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D4A2" w14:textId="77777777" w:rsidR="00FF5CE8" w:rsidRDefault="00FB4BE2">
      <w:pPr>
        <w:pStyle w:val="Heading1"/>
        <w:spacing w:before="79"/>
        <w:ind w:left="1911" w:right="834" w:hanging="879"/>
      </w:pPr>
      <w:bookmarkStart w:id="0" w:name="IOU_Group_Final_Comments_on_Draft_RPSA_1"/>
      <w:bookmarkEnd w:id="0"/>
      <w:r>
        <w:rPr>
          <w:u w:val="thick"/>
        </w:rPr>
        <w:t>IOU INITIAL COMMENTS IN RESPONSE TO BPA DRAFT POST-2028</w:t>
      </w:r>
      <w:r>
        <w:t xml:space="preserve"> </w:t>
      </w:r>
      <w:r>
        <w:rPr>
          <w:u w:val="thick"/>
        </w:rPr>
        <w:t>RESIDENTIAL PURCHASE AND SALE AGREEMENT</w:t>
      </w:r>
    </w:p>
    <w:p w14:paraId="000DD4A3" w14:textId="77777777" w:rsidR="00FF5CE8" w:rsidRDefault="00FF5CE8">
      <w:pPr>
        <w:pStyle w:val="BodyText"/>
        <w:spacing w:before="10"/>
        <w:rPr>
          <w:rFonts w:ascii="Times New Roman"/>
          <w:b/>
          <w:sz w:val="20"/>
        </w:rPr>
      </w:pPr>
    </w:p>
    <w:p w14:paraId="000DD4A4" w14:textId="77777777" w:rsidR="00FF5CE8" w:rsidRDefault="00FB4BE2">
      <w:pPr>
        <w:spacing w:line="448" w:lineRule="auto"/>
        <w:ind w:left="3895" w:right="3954" w:hanging="706"/>
        <w:rPr>
          <w:rFonts w:ascii="Times New Roman"/>
          <w:b/>
          <w:sz w:val="24"/>
        </w:rPr>
      </w:pPr>
      <w:r>
        <w:rPr>
          <w:rFonts w:ascii="Times New Roman"/>
          <w:b/>
          <w:sz w:val="24"/>
        </w:rPr>
        <w:t xml:space="preserve">Submitted to </w:t>
      </w:r>
      <w:hyperlink r:id="rId10">
        <w:r>
          <w:rPr>
            <w:rFonts w:ascii="Times New Roman"/>
            <w:b/>
            <w:color w:val="0562C1"/>
            <w:sz w:val="24"/>
            <w:u w:val="thick" w:color="0562C1"/>
          </w:rPr>
          <w:t>REP2028@bpa.gov</w:t>
        </w:r>
      </w:hyperlink>
      <w:r>
        <w:rPr>
          <w:rFonts w:ascii="Times New Roman"/>
          <w:b/>
          <w:color w:val="0562C1"/>
          <w:sz w:val="24"/>
        </w:rPr>
        <w:t xml:space="preserve"> </w:t>
      </w:r>
      <w:r>
        <w:rPr>
          <w:rFonts w:ascii="Times New Roman"/>
          <w:b/>
          <w:sz w:val="24"/>
        </w:rPr>
        <w:t>November 25, 2025</w:t>
      </w:r>
    </w:p>
    <w:p w14:paraId="000DD4A5" w14:textId="77777777" w:rsidR="00FF5CE8" w:rsidRDefault="00FB4BE2">
      <w:pPr>
        <w:pStyle w:val="Heading2"/>
        <w:spacing w:before="2" w:line="237" w:lineRule="auto"/>
        <w:ind w:right="834" w:firstLine="720"/>
      </w:pPr>
      <w:r>
        <w:t>Avista Corporation, Idaho Power Company, NorthWestern Energy, PacifiCorp, Portland General Electric Company, and Puget Sound Energy, Inc. (together, the “IOUs”) offer the following initial comments in respon</w:t>
      </w:r>
      <w:bookmarkStart w:id="1" w:name="_bookmark0"/>
      <w:bookmarkEnd w:id="1"/>
      <w:r>
        <w:t>se to BPA’s preliminary draft Post-2028 Residential Purchase and Sale Agreement (“Draft RPSA”).</w:t>
      </w:r>
      <w:hyperlink w:anchor="_bookmark3" w:history="1">
        <w:r>
          <w:rPr>
            <w:position w:val="9"/>
            <w:sz w:val="16"/>
          </w:rPr>
          <w:t>1</w:t>
        </w:r>
      </w:hyperlink>
      <w:r>
        <w:rPr>
          <w:position w:val="9"/>
          <w:sz w:val="16"/>
        </w:rPr>
        <w:t xml:space="preserve"> </w:t>
      </w:r>
      <w:r>
        <w:t>These initial comments include the attached IOU initial revisions to the Draft RPSA (in annotated, redline form) (“Revised Draft RPSA”), provided as Appendix A.</w:t>
      </w:r>
    </w:p>
    <w:p w14:paraId="000DD4A6" w14:textId="77777777" w:rsidR="00FF5CE8" w:rsidRDefault="00FF5CE8">
      <w:pPr>
        <w:pStyle w:val="BodyText"/>
        <w:spacing w:before="2"/>
        <w:rPr>
          <w:rFonts w:ascii="Times New Roman"/>
          <w:sz w:val="21"/>
        </w:rPr>
      </w:pPr>
    </w:p>
    <w:p w14:paraId="000DD4A7" w14:textId="77777777" w:rsidR="00FF5CE8" w:rsidRDefault="00FB4BE2">
      <w:pPr>
        <w:spacing w:line="235" w:lineRule="auto"/>
        <w:ind w:left="200" w:right="656" w:firstLine="720"/>
        <w:rPr>
          <w:rFonts w:ascii="Times New Roman" w:hAnsi="Times New Roman"/>
          <w:sz w:val="16"/>
        </w:rPr>
      </w:pPr>
      <w:r>
        <w:rPr>
          <w:rFonts w:ascii="Times New Roman" w:hAnsi="Times New Roman"/>
          <w:sz w:val="24"/>
        </w:rPr>
        <w:t>As discussed below, these initial comments outline core concepts regarding the implementation of a physical exchange of power and associated attributes that the IOUs would like to see reflected in a revised Draft RPSA. These initial comments are preliminary and may be supple</w:t>
      </w:r>
      <w:bookmarkStart w:id="2" w:name="_bookmark1"/>
      <w:bookmarkEnd w:id="2"/>
      <w:r>
        <w:rPr>
          <w:rFonts w:ascii="Times New Roman" w:hAnsi="Times New Roman"/>
          <w:sz w:val="24"/>
        </w:rPr>
        <w:t>mented and revised in the formal comments to be submitted during the formal comment period.</w:t>
      </w:r>
      <w:hyperlink w:anchor="_bookmark4" w:history="1">
        <w:r>
          <w:rPr>
            <w:rFonts w:ascii="Times New Roman" w:hAnsi="Times New Roman"/>
            <w:position w:val="9"/>
            <w:sz w:val="16"/>
          </w:rPr>
          <w:t>2</w:t>
        </w:r>
      </w:hyperlink>
      <w:r>
        <w:rPr>
          <w:rFonts w:ascii="Times New Roman" w:hAnsi="Times New Roman"/>
          <w:position w:val="9"/>
          <w:sz w:val="16"/>
        </w:rPr>
        <w:t xml:space="preserve"> </w:t>
      </w:r>
      <w:r>
        <w:rPr>
          <w:rFonts w:ascii="Times New Roman" w:hAnsi="Times New Roman"/>
          <w:sz w:val="24"/>
        </w:rPr>
        <w:t>To ensure a complete record, the IOUs request that BPA provide revisions and responses to these i</w:t>
      </w:r>
      <w:bookmarkStart w:id="3" w:name="_bookmark2"/>
      <w:bookmarkEnd w:id="3"/>
      <w:r>
        <w:rPr>
          <w:rFonts w:ascii="Times New Roman" w:hAnsi="Times New Roman"/>
          <w:sz w:val="24"/>
        </w:rPr>
        <w:t>nitial comments in conjunction with BPA’s release of its next draft version of the Post-2028 RPSA</w:t>
      </w:r>
      <w:hyperlink w:anchor="_bookmark5" w:history="1">
        <w:r>
          <w:rPr>
            <w:rFonts w:ascii="Times New Roman" w:hAnsi="Times New Roman"/>
            <w:sz w:val="24"/>
          </w:rPr>
          <w:t>.</w:t>
        </w:r>
        <w:r>
          <w:rPr>
            <w:rFonts w:ascii="Times New Roman" w:hAnsi="Times New Roman"/>
            <w:position w:val="9"/>
            <w:sz w:val="16"/>
          </w:rPr>
          <w:t>3</w:t>
        </w:r>
      </w:hyperlink>
    </w:p>
    <w:p w14:paraId="000DD4A8" w14:textId="77777777" w:rsidR="00FF5CE8" w:rsidRDefault="00FB4BE2">
      <w:pPr>
        <w:pStyle w:val="ListParagraph"/>
        <w:numPr>
          <w:ilvl w:val="0"/>
          <w:numId w:val="43"/>
        </w:numPr>
        <w:tabs>
          <w:tab w:val="left" w:pos="919"/>
          <w:tab w:val="left" w:pos="920"/>
        </w:tabs>
        <w:spacing w:before="244"/>
        <w:ind w:right="1158"/>
        <w:rPr>
          <w:rFonts w:ascii="Times New Roman"/>
          <w:b/>
          <w:sz w:val="24"/>
        </w:rPr>
      </w:pPr>
      <w:bookmarkStart w:id="4" w:name="A._Section_5_of_the_Draft_RPSA_should_be"/>
      <w:bookmarkEnd w:id="4"/>
      <w:r>
        <w:rPr>
          <w:rFonts w:ascii="Times New Roman"/>
          <w:b/>
          <w:sz w:val="24"/>
          <w:u w:val="thick"/>
        </w:rPr>
        <w:t>Section 5 of the Draft RPSA should be revised to permit utilities to opt for physical delivery of electric</w:t>
      </w:r>
      <w:r>
        <w:rPr>
          <w:rFonts w:ascii="Times New Roman"/>
          <w:b/>
          <w:spacing w:val="-3"/>
          <w:sz w:val="24"/>
          <w:u w:val="thick"/>
        </w:rPr>
        <w:t xml:space="preserve"> </w:t>
      </w:r>
      <w:r>
        <w:rPr>
          <w:rFonts w:ascii="Times New Roman"/>
          <w:b/>
          <w:sz w:val="24"/>
          <w:u w:val="thick"/>
        </w:rPr>
        <w:t>power</w:t>
      </w:r>
      <w:r>
        <w:rPr>
          <w:rFonts w:ascii="Times New Roman"/>
          <w:b/>
          <w:sz w:val="24"/>
        </w:rPr>
        <w:t>.</w:t>
      </w:r>
    </w:p>
    <w:p w14:paraId="000DD4A9" w14:textId="77777777" w:rsidR="00FF5CE8" w:rsidRDefault="00FF5CE8">
      <w:pPr>
        <w:pStyle w:val="BodyText"/>
        <w:spacing w:before="10"/>
        <w:rPr>
          <w:rFonts w:ascii="Times New Roman"/>
          <w:b/>
          <w:sz w:val="20"/>
        </w:rPr>
      </w:pPr>
    </w:p>
    <w:p w14:paraId="000DD4AA" w14:textId="77777777" w:rsidR="00FF5CE8" w:rsidRDefault="00FB4BE2">
      <w:pPr>
        <w:ind w:left="200" w:right="1162" w:firstLine="720"/>
        <w:rPr>
          <w:rFonts w:ascii="Times New Roman" w:hAnsi="Times New Roman"/>
          <w:sz w:val="24"/>
        </w:rPr>
      </w:pPr>
      <w:r>
        <w:rPr>
          <w:rFonts w:ascii="Times New Roman" w:hAnsi="Times New Roman"/>
          <w:sz w:val="24"/>
        </w:rPr>
        <w:t>Section 5.3 of the Draft RPSA provides that “[n]o physical delivery of electric power shall occur” as part of a NWPA §5(c)(1) exchange. This restriction does not comport with the plain language of the Northwest Power Act (“NWPA”) and should be removed. Section 5(c)(1) of the NWPA expressly provides for a physical exchange of power between a utility and BPA:</w:t>
      </w:r>
    </w:p>
    <w:p w14:paraId="000DD4AB" w14:textId="77777777" w:rsidR="00FF5CE8" w:rsidRDefault="00FF5CE8">
      <w:pPr>
        <w:pStyle w:val="BodyText"/>
        <w:spacing w:before="10"/>
        <w:rPr>
          <w:rFonts w:ascii="Times New Roman"/>
          <w:sz w:val="20"/>
        </w:rPr>
      </w:pPr>
    </w:p>
    <w:p w14:paraId="000DD4AC" w14:textId="77777777" w:rsidR="00FF5CE8" w:rsidRDefault="00FB4BE2">
      <w:pPr>
        <w:ind w:left="1280" w:right="2057"/>
        <w:rPr>
          <w:rFonts w:ascii="Times New Roman" w:hAnsi="Times New Roman"/>
          <w:sz w:val="24"/>
        </w:rPr>
      </w:pPr>
      <w:r>
        <w:rPr>
          <w:rFonts w:ascii="Times New Roman" w:hAnsi="Times New Roman"/>
          <w:sz w:val="24"/>
        </w:rPr>
        <w:t xml:space="preserve">Whenever a Pacific Northwest electric utility </w:t>
      </w:r>
      <w:r>
        <w:rPr>
          <w:rFonts w:ascii="Times New Roman" w:hAnsi="Times New Roman"/>
          <w:b/>
          <w:sz w:val="24"/>
        </w:rPr>
        <w:t xml:space="preserve">offers to sell </w:t>
      </w:r>
      <w:r>
        <w:rPr>
          <w:rFonts w:ascii="Times New Roman" w:hAnsi="Times New Roman"/>
          <w:sz w:val="24"/>
        </w:rPr>
        <w:t xml:space="preserve">electric power to the Administrator at the average system cost of that utility’s resources in each year, the Administrator shall </w:t>
      </w:r>
      <w:r>
        <w:rPr>
          <w:rFonts w:ascii="Times New Roman" w:hAnsi="Times New Roman"/>
          <w:b/>
          <w:sz w:val="24"/>
        </w:rPr>
        <w:t xml:space="preserve">acquire by purchase </w:t>
      </w:r>
      <w:r>
        <w:rPr>
          <w:rFonts w:ascii="Times New Roman" w:hAnsi="Times New Roman"/>
          <w:sz w:val="24"/>
        </w:rPr>
        <w:t xml:space="preserve">such power and shall offer, in exchange, </w:t>
      </w:r>
      <w:r>
        <w:rPr>
          <w:rFonts w:ascii="Times New Roman" w:hAnsi="Times New Roman"/>
          <w:b/>
          <w:sz w:val="24"/>
        </w:rPr>
        <w:t xml:space="preserve">to sell </w:t>
      </w:r>
      <w:r>
        <w:rPr>
          <w:rFonts w:ascii="Times New Roman" w:hAnsi="Times New Roman"/>
          <w:sz w:val="24"/>
        </w:rPr>
        <w:t>an equivalent amount of electric power to such utility for resale to that utility’s residential users within the</w:t>
      </w:r>
      <w:r>
        <w:rPr>
          <w:rFonts w:ascii="Times New Roman" w:hAnsi="Times New Roman"/>
          <w:spacing w:val="-13"/>
          <w:sz w:val="24"/>
        </w:rPr>
        <w:t xml:space="preserve"> </w:t>
      </w:r>
      <w:r>
        <w:rPr>
          <w:rFonts w:ascii="Times New Roman" w:hAnsi="Times New Roman"/>
          <w:sz w:val="24"/>
        </w:rPr>
        <w:t>region.</w:t>
      </w:r>
    </w:p>
    <w:p w14:paraId="000DD4AD" w14:textId="77777777" w:rsidR="00FF5CE8" w:rsidRDefault="00FF5CE8">
      <w:pPr>
        <w:pStyle w:val="BodyText"/>
        <w:spacing w:before="10"/>
        <w:rPr>
          <w:rFonts w:ascii="Times New Roman"/>
          <w:sz w:val="20"/>
        </w:rPr>
      </w:pPr>
    </w:p>
    <w:p w14:paraId="000DD4AE" w14:textId="77777777" w:rsidR="00FF5CE8" w:rsidRDefault="00FB4BE2">
      <w:pPr>
        <w:ind w:left="200" w:right="1108"/>
        <w:rPr>
          <w:rFonts w:ascii="Times New Roman" w:hAnsi="Times New Roman"/>
          <w:sz w:val="24"/>
        </w:rPr>
      </w:pPr>
      <w:r>
        <w:rPr>
          <w:rFonts w:ascii="Times New Roman" w:hAnsi="Times New Roman"/>
          <w:sz w:val="24"/>
        </w:rPr>
        <w:t>(Emphasis added.) By NWPA §5(c)(1)’s terms, if an electric utility offers to sell power to BPA, BPA must purchase that power and sell an equivalent amount of Federal resource system power</w:t>
      </w:r>
    </w:p>
    <w:p w14:paraId="000DD4AF" w14:textId="23A58E5E" w:rsidR="00FF5CE8" w:rsidRDefault="00B92ADB">
      <w:pPr>
        <w:pStyle w:val="BodyText"/>
        <w:spacing w:before="5"/>
        <w:rPr>
          <w:rFonts w:ascii="Times New Roman"/>
          <w:sz w:val="15"/>
        </w:rPr>
      </w:pPr>
      <w:r>
        <w:rPr>
          <w:noProof/>
        </w:rPr>
        <mc:AlternateContent>
          <mc:Choice Requires="wps">
            <w:drawing>
              <wp:anchor distT="0" distB="0" distL="0" distR="0" simplePos="0" relativeHeight="251658240" behindDoc="1" locked="0" layoutInCell="1" allowOverlap="1" wp14:anchorId="000DD9E1" wp14:editId="3A3523A7">
                <wp:simplePos x="0" y="0"/>
                <wp:positionH relativeFrom="page">
                  <wp:posOffset>914400</wp:posOffset>
                </wp:positionH>
                <wp:positionV relativeFrom="paragraph">
                  <wp:posOffset>141605</wp:posOffset>
                </wp:positionV>
                <wp:extent cx="1828800" cy="1270"/>
                <wp:effectExtent l="0" t="0" r="0" b="0"/>
                <wp:wrapTopAndBottom/>
                <wp:docPr id="1731675811"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4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16ECC" id="Freeform 120" o:spid="_x0000_s1026" style="position:absolute;margin-left:1in;margin-top:11.15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" path="m,l2880,e" filled="f" strokeweight=".59pt">
                <v:path arrowok="t" o:connecttype="custom" o:connectlocs="0,0;1828800,0" o:connectangles="0,0"/>
                <w10:wrap type="topAndBottom" anchorx="page"/>
              </v:shape>
            </w:pict>
          </mc:Fallback>
        </mc:AlternateContent>
      </w:r>
    </w:p>
    <w:p w14:paraId="000DD4B0" w14:textId="77777777" w:rsidR="00FF5CE8" w:rsidRDefault="00FB4BE2">
      <w:pPr>
        <w:spacing w:before="67"/>
        <w:ind w:left="200" w:right="2754"/>
        <w:rPr>
          <w:rFonts w:ascii="Times New Roman"/>
          <w:sz w:val="20"/>
        </w:rPr>
      </w:pPr>
      <w:hyperlink w:anchor="_bookmark0" w:history="1">
        <w:r>
          <w:rPr>
            <w:rFonts w:ascii="Times New Roman"/>
            <w:position w:val="7"/>
            <w:sz w:val="13"/>
          </w:rPr>
          <w:t>1</w:t>
        </w:r>
      </w:hyperlink>
      <w:bookmarkStart w:id="5" w:name="_bookmark3"/>
      <w:bookmarkEnd w:id="5"/>
      <w:r>
        <w:rPr>
          <w:rFonts w:ascii="Times New Roman"/>
          <w:position w:val="7"/>
          <w:sz w:val="13"/>
        </w:rPr>
        <w:t xml:space="preserve"> </w:t>
      </w:r>
      <w:r>
        <w:rPr>
          <w:rFonts w:ascii="Times New Roman"/>
          <w:sz w:val="20"/>
        </w:rPr>
        <w:t xml:space="preserve">Preliminary Draft Residential Purchase and Sale Agreement (Oct. 22, 2025), available at </w:t>
      </w:r>
      <w:hyperlink r:id="rId11">
        <w:r>
          <w:rPr>
            <w:rFonts w:ascii="Times New Roman"/>
            <w:color w:val="0562C1"/>
            <w:w w:val="95"/>
            <w:sz w:val="20"/>
            <w:u w:val="single" w:color="0562C1"/>
          </w:rPr>
          <w:t>https://www.bpa.gov/energy-and-services/power/residential-exchange-program/post-2028-rep</w:t>
        </w:r>
        <w:r>
          <w:rPr>
            <w:rFonts w:ascii="Times New Roman"/>
            <w:w w:val="95"/>
            <w:sz w:val="20"/>
          </w:rPr>
          <w:t>.</w:t>
        </w:r>
      </w:hyperlink>
    </w:p>
    <w:p w14:paraId="000DD4B1" w14:textId="77777777" w:rsidR="00FF5CE8" w:rsidRDefault="00FB4BE2">
      <w:pPr>
        <w:spacing w:before="116"/>
        <w:ind w:left="200" w:right="1188"/>
        <w:rPr>
          <w:rFonts w:ascii="Times New Roman" w:hAnsi="Times New Roman"/>
          <w:sz w:val="20"/>
        </w:rPr>
      </w:pPr>
      <w:hyperlink w:anchor="_bookmark1" w:history="1">
        <w:r>
          <w:rPr>
            <w:rFonts w:ascii="Times New Roman" w:hAnsi="Times New Roman"/>
            <w:position w:val="7"/>
            <w:sz w:val="13"/>
          </w:rPr>
          <w:t>2</w:t>
        </w:r>
      </w:hyperlink>
      <w:bookmarkStart w:id="6" w:name="_bookmark4"/>
      <w:bookmarkEnd w:id="6"/>
      <w:r>
        <w:rPr>
          <w:rFonts w:ascii="Times New Roman" w:hAnsi="Times New Roman"/>
          <w:position w:val="7"/>
          <w:sz w:val="13"/>
        </w:rPr>
        <w:t xml:space="preserve"> </w:t>
      </w:r>
      <w:r>
        <w:rPr>
          <w:rFonts w:ascii="Times New Roman" w:hAnsi="Times New Roman"/>
          <w:sz w:val="20"/>
        </w:rPr>
        <w:t>These comments are targeted towards addressing the Draft RPSA’s treatment of Environmental Attributes and physical delivery requirements. The IOUs reserve their right to modify or supplement these comments and to address additional issues during the formal comment period. By not commenting on or modifying any particular provision of the Draft RPSA at this time, the IOUs are not accepting such provisions and do not waive the right of all IOUs or any individual IOU to comment on such provisions in the future.</w:t>
      </w:r>
    </w:p>
    <w:p w14:paraId="000DD4B2" w14:textId="77777777" w:rsidR="00FF5CE8" w:rsidRDefault="00FB4BE2">
      <w:pPr>
        <w:spacing w:before="116"/>
        <w:ind w:left="200" w:right="834"/>
        <w:rPr>
          <w:rFonts w:ascii="Times New Roman"/>
          <w:sz w:val="20"/>
        </w:rPr>
      </w:pPr>
      <w:hyperlink w:anchor="_bookmark2" w:history="1">
        <w:r>
          <w:rPr>
            <w:rFonts w:ascii="Times New Roman"/>
            <w:position w:val="7"/>
            <w:sz w:val="13"/>
          </w:rPr>
          <w:t>3</w:t>
        </w:r>
      </w:hyperlink>
      <w:bookmarkStart w:id="7" w:name="_bookmark5"/>
      <w:bookmarkEnd w:id="7"/>
      <w:r>
        <w:rPr>
          <w:rFonts w:ascii="Times New Roman"/>
          <w:position w:val="7"/>
          <w:sz w:val="13"/>
        </w:rPr>
        <w:t xml:space="preserve"> </w:t>
      </w:r>
      <w:r>
        <w:rPr>
          <w:rFonts w:ascii="Times New Roman"/>
          <w:sz w:val="20"/>
        </w:rPr>
        <w:t>Based on correspondence posted by BPA on November 25, we understand that BPA intends to release a full RPSA draft for formal comment on December 9, 2025, with formal comments due by January 21, 2026.</w:t>
      </w:r>
    </w:p>
    <w:p w14:paraId="000DD4B3" w14:textId="77777777" w:rsidR="00FF5CE8" w:rsidRDefault="00FF5CE8">
      <w:pPr>
        <w:rPr>
          <w:rFonts w:ascii="Times New Roman"/>
          <w:sz w:val="20"/>
        </w:rPr>
        <w:sectPr w:rsidR="00FF5CE8">
          <w:type w:val="continuous"/>
          <w:pgSz w:w="12240" w:h="15840"/>
          <w:pgMar w:top="1360" w:right="460" w:bottom="280" w:left="1240" w:header="720" w:footer="720" w:gutter="0"/>
          <w:cols w:space="720"/>
        </w:sectPr>
      </w:pPr>
    </w:p>
    <w:p w14:paraId="000DD4B4" w14:textId="77777777" w:rsidR="00FF5CE8" w:rsidRDefault="00FB4BE2">
      <w:pPr>
        <w:pStyle w:val="Heading2"/>
        <w:spacing w:before="86" w:line="232" w:lineRule="auto"/>
        <w:ind w:right="1256"/>
        <w:rPr>
          <w:sz w:val="16"/>
        </w:rPr>
      </w:pPr>
      <w:r>
        <w:lastRenderedPageBreak/>
        <w:t>back to the utility. The ordinary meanings of both “purchase” and “sell” indicate that this exchange is nec</w:t>
      </w:r>
      <w:bookmarkStart w:id="8" w:name="_bookmark6"/>
      <w:bookmarkEnd w:id="8"/>
      <w:r>
        <w:t xml:space="preserve">essarily physical—a “purchase” is a transaction where power is “obtain[ed] </w:t>
      </w:r>
      <w:bookmarkStart w:id="9" w:name="_bookmark7"/>
      <w:bookmarkEnd w:id="9"/>
      <w:r>
        <w:t>by paying money,”</w:t>
      </w:r>
      <w:hyperlink w:anchor="_bookmark11" w:history="1">
        <w:r>
          <w:rPr>
            <w:position w:val="9"/>
            <w:sz w:val="16"/>
          </w:rPr>
          <w:t>4</w:t>
        </w:r>
      </w:hyperlink>
      <w:r>
        <w:rPr>
          <w:position w:val="9"/>
          <w:sz w:val="16"/>
        </w:rPr>
        <w:t xml:space="preserve"> </w:t>
      </w:r>
      <w:r>
        <w:t>and a “sale” is a transaction where power is “deliver[ed]” or “give[n] up.”</w:t>
      </w:r>
      <w:hyperlink w:anchor="_bookmark12" w:history="1">
        <w:r>
          <w:rPr>
            <w:position w:val="9"/>
            <w:sz w:val="16"/>
          </w:rPr>
          <w:t>5</w:t>
        </w:r>
      </w:hyperlink>
    </w:p>
    <w:p w14:paraId="000DD4B5" w14:textId="77777777" w:rsidR="00FF5CE8" w:rsidRDefault="00FB4BE2">
      <w:pPr>
        <w:spacing w:before="242"/>
        <w:ind w:left="200" w:right="1069" w:firstLine="720"/>
        <w:rPr>
          <w:rFonts w:ascii="Times New Roman" w:hAnsi="Times New Roman"/>
          <w:sz w:val="24"/>
        </w:rPr>
      </w:pPr>
      <w:r>
        <w:rPr>
          <w:rFonts w:ascii="Times New Roman" w:hAnsi="Times New Roman"/>
          <w:sz w:val="24"/>
        </w:rPr>
        <w:t>The statutory language does not limit the transaction to solely being an accounting or bookkeeping exercise. While historically, the requirement in NWPA §5(c)(1) for physical exchange has been implemented (through settlement or not) by agreement of the parties, these agreements in effect waived by mutual agreement the need for physical exchange deliveries for the agreement period. Just as past REP agreements in effect waived certain statutory rights during the applicable agreement period but not outside of the agreement period, these prior waivers of the right to delivery of physical exchange do not waive any rights available under the REP after expiration of the current REP settlement agreement, including the right to a physical exchange of power.</w:t>
      </w:r>
    </w:p>
    <w:p w14:paraId="000DD4B6" w14:textId="77777777" w:rsidR="00FF5CE8" w:rsidRDefault="00FF5CE8">
      <w:pPr>
        <w:pStyle w:val="BodyText"/>
        <w:spacing w:before="4"/>
        <w:rPr>
          <w:rFonts w:ascii="Times New Roman"/>
          <w:sz w:val="21"/>
        </w:rPr>
      </w:pPr>
    </w:p>
    <w:p w14:paraId="000DD4B7" w14:textId="77777777" w:rsidR="00FF5CE8" w:rsidRDefault="00FB4BE2">
      <w:pPr>
        <w:spacing w:line="235" w:lineRule="auto"/>
        <w:ind w:left="200" w:right="1042" w:firstLine="720"/>
        <w:rPr>
          <w:rFonts w:ascii="Times New Roman" w:hAnsi="Times New Roman"/>
          <w:sz w:val="16"/>
        </w:rPr>
      </w:pPr>
      <w:r>
        <w:rPr>
          <w:rFonts w:ascii="Times New Roman" w:hAnsi="Times New Roman"/>
          <w:sz w:val="24"/>
        </w:rPr>
        <w:t>BPA asserts that a “‘bookkeeping’ transaction” (paying monetary benefits based on the amount by which Average S</w:t>
      </w:r>
      <w:bookmarkStart w:id="10" w:name="_bookmark8"/>
      <w:bookmarkEnd w:id="10"/>
      <w:r>
        <w:rPr>
          <w:rFonts w:ascii="Times New Roman" w:hAnsi="Times New Roman"/>
          <w:sz w:val="24"/>
        </w:rPr>
        <w:t>ystem Costs exceed the PF Exchange rate) “would meet the purpose and intent of the section 5(c).”</w:t>
      </w:r>
      <w:hyperlink w:anchor="_bookmark13" w:history="1">
        <w:r>
          <w:rPr>
            <w:rFonts w:ascii="Times New Roman" w:hAnsi="Times New Roman"/>
            <w:position w:val="9"/>
            <w:sz w:val="16"/>
          </w:rPr>
          <w:t>6</w:t>
        </w:r>
      </w:hyperlink>
      <w:r>
        <w:rPr>
          <w:rFonts w:ascii="Times New Roman" w:hAnsi="Times New Roman"/>
          <w:position w:val="9"/>
          <w:sz w:val="16"/>
        </w:rPr>
        <w:t xml:space="preserve"> </w:t>
      </w:r>
      <w:r>
        <w:rPr>
          <w:rFonts w:ascii="Times New Roman" w:hAnsi="Times New Roman"/>
          <w:sz w:val="24"/>
        </w:rPr>
        <w:t>This assertion is erroneous in light of the plain statutory language, to the extent that a bookkeeping transaction defined in that way alone would fail to provide the Environmental A</w:t>
      </w:r>
      <w:bookmarkStart w:id="11" w:name="_bookmark9"/>
      <w:bookmarkEnd w:id="11"/>
      <w:r>
        <w:rPr>
          <w:rFonts w:ascii="Times New Roman" w:hAnsi="Times New Roman"/>
          <w:sz w:val="24"/>
        </w:rPr>
        <w:t>ttributes that would be provided under a physical exchange contemplated by section 5(c).</w:t>
      </w:r>
      <w:hyperlink w:anchor="_bookmark14" w:history="1">
        <w:r>
          <w:rPr>
            <w:rFonts w:ascii="Times New Roman" w:hAnsi="Times New Roman"/>
            <w:position w:val="9"/>
            <w:sz w:val="16"/>
          </w:rPr>
          <w:t>7</w:t>
        </w:r>
      </w:hyperlink>
    </w:p>
    <w:p w14:paraId="000DD4B8" w14:textId="77777777" w:rsidR="00FF5CE8" w:rsidRDefault="00FB4BE2">
      <w:pPr>
        <w:spacing w:before="238"/>
        <w:ind w:left="200" w:right="1149" w:firstLine="720"/>
        <w:rPr>
          <w:rFonts w:ascii="Times New Roman" w:hAnsi="Times New Roman"/>
          <w:sz w:val="24"/>
        </w:rPr>
      </w:pPr>
      <w:r>
        <w:rPr>
          <w:rFonts w:ascii="Times New Roman" w:hAnsi="Times New Roman"/>
          <w:sz w:val="24"/>
        </w:rPr>
        <w:t xml:space="preserve">BPA also asserts in general terms that a physical exchange would be difficult or impractical due to various purported logistical or administrative challenges with implementing physical deliveries of power under an exchange. But such general assertions fail to demonstrate that (i) NWPA §5(c)(1) does not provide for a physical exchange, or (ii) a physical exchange should not be an option for an exchanging utility if and to the extent the exchanging utility chooses to pursue a physical exchange. The Draft RPSA artificially restricts purchase and exchange sales to financial transactions without providing even the </w:t>
      </w:r>
      <w:r>
        <w:rPr>
          <w:rFonts w:ascii="Times New Roman" w:hAnsi="Times New Roman"/>
          <w:i/>
          <w:sz w:val="24"/>
        </w:rPr>
        <w:t xml:space="preserve">option </w:t>
      </w:r>
      <w:r>
        <w:rPr>
          <w:rFonts w:ascii="Times New Roman" w:hAnsi="Times New Roman"/>
          <w:sz w:val="24"/>
        </w:rPr>
        <w:t>for utilities to participate via a physical delivery.</w:t>
      </w:r>
    </w:p>
    <w:p w14:paraId="000DD4B9" w14:textId="77777777" w:rsidR="00FF5CE8" w:rsidRDefault="00FF5CE8">
      <w:pPr>
        <w:pStyle w:val="BodyText"/>
        <w:spacing w:before="5"/>
        <w:rPr>
          <w:rFonts w:ascii="Times New Roman"/>
          <w:sz w:val="21"/>
        </w:rPr>
      </w:pPr>
    </w:p>
    <w:p w14:paraId="000DD4BA" w14:textId="77777777" w:rsidR="00FF5CE8" w:rsidRDefault="00FB4BE2">
      <w:pPr>
        <w:spacing w:line="232" w:lineRule="auto"/>
        <w:ind w:left="200" w:right="1195" w:firstLine="720"/>
        <w:jc w:val="both"/>
        <w:rPr>
          <w:rFonts w:ascii="Times New Roman" w:hAnsi="Times New Roman"/>
          <w:sz w:val="24"/>
        </w:rPr>
      </w:pPr>
      <w:r>
        <w:rPr>
          <w:rFonts w:ascii="Times New Roman" w:hAnsi="Times New Roman"/>
          <w:sz w:val="24"/>
        </w:rPr>
        <w:t>Further, BPA is taking inconsistent positions: under Section 5 of the Draft RPSA, BPA denies physical deliveries under NWPA §5(c)(1), but Section 9 of the Draft RPSA provi</w:t>
      </w:r>
      <w:bookmarkStart w:id="12" w:name="_bookmark10"/>
      <w:bookmarkEnd w:id="12"/>
      <w:r>
        <w:rPr>
          <w:rFonts w:ascii="Times New Roman" w:hAnsi="Times New Roman"/>
          <w:sz w:val="24"/>
        </w:rPr>
        <w:t>des for physical deliveries under NWPA §5(c)(1) if BPA acquires power under NWPA §5(c)(5)</w:t>
      </w:r>
      <w:hyperlink w:anchor="_bookmark15" w:history="1">
        <w:r>
          <w:rPr>
            <w:rFonts w:ascii="Times New Roman" w:hAnsi="Times New Roman"/>
            <w:sz w:val="24"/>
          </w:rPr>
          <w:t>.</w:t>
        </w:r>
        <w:r>
          <w:rPr>
            <w:rFonts w:ascii="Times New Roman" w:hAnsi="Times New Roman"/>
            <w:position w:val="9"/>
            <w:sz w:val="16"/>
          </w:rPr>
          <w:t>8</w:t>
        </w:r>
      </w:hyperlink>
      <w:r>
        <w:rPr>
          <w:rFonts w:ascii="Times New Roman" w:hAnsi="Times New Roman"/>
          <w:position w:val="9"/>
          <w:sz w:val="16"/>
        </w:rPr>
        <w:t xml:space="preserve"> </w:t>
      </w:r>
      <w:r>
        <w:rPr>
          <w:rFonts w:ascii="Times New Roman" w:hAnsi="Times New Roman"/>
          <w:sz w:val="24"/>
        </w:rPr>
        <w:t>In</w:t>
      </w:r>
    </w:p>
    <w:p w14:paraId="000DD4BB" w14:textId="77777777" w:rsidR="00FF5CE8" w:rsidRDefault="00FF5CE8">
      <w:pPr>
        <w:pStyle w:val="BodyText"/>
        <w:rPr>
          <w:rFonts w:ascii="Times New Roman"/>
          <w:sz w:val="20"/>
        </w:rPr>
      </w:pPr>
    </w:p>
    <w:p w14:paraId="000DD4BC" w14:textId="77777777" w:rsidR="00FF5CE8" w:rsidRDefault="00FF5CE8">
      <w:pPr>
        <w:pStyle w:val="BodyText"/>
        <w:rPr>
          <w:rFonts w:ascii="Times New Roman"/>
          <w:sz w:val="20"/>
        </w:rPr>
      </w:pPr>
    </w:p>
    <w:p w14:paraId="000DD4BD" w14:textId="51655D89" w:rsidR="00FF5CE8" w:rsidRDefault="00B92ADB">
      <w:pPr>
        <w:pStyle w:val="BodyText"/>
        <w:spacing w:before="3"/>
        <w:rPr>
          <w:rFonts w:ascii="Times New Roman"/>
        </w:rPr>
      </w:pPr>
      <w:r>
        <w:rPr>
          <w:noProof/>
        </w:rPr>
        <mc:AlternateContent>
          <mc:Choice Requires="wps">
            <w:drawing>
              <wp:anchor distT="0" distB="0" distL="0" distR="0" simplePos="0" relativeHeight="251659264" behindDoc="1" locked="0" layoutInCell="1" allowOverlap="1" wp14:anchorId="000DD9E2" wp14:editId="3646B39D">
                <wp:simplePos x="0" y="0"/>
                <wp:positionH relativeFrom="page">
                  <wp:posOffset>914400</wp:posOffset>
                </wp:positionH>
                <wp:positionV relativeFrom="paragraph">
                  <wp:posOffset>191770</wp:posOffset>
                </wp:positionV>
                <wp:extent cx="1828800" cy="1270"/>
                <wp:effectExtent l="0" t="0" r="0" b="0"/>
                <wp:wrapTopAndBottom/>
                <wp:docPr id="1925197529"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4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A0B93" id="Freeform 119" o:spid="_x0000_s1026" style="position:absolute;margin-left:1in;margin-top:15.1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" path="m,l2880,e" filled="f" strokeweight=".59pt">
                <v:path arrowok="t" o:connecttype="custom" o:connectlocs="0,0;1828800,0" o:connectangles="0,0"/>
                <w10:wrap type="topAndBottom" anchorx="page"/>
              </v:shape>
            </w:pict>
          </mc:Fallback>
        </mc:AlternateContent>
      </w:r>
    </w:p>
    <w:p w14:paraId="000DD4BE" w14:textId="77777777" w:rsidR="00FF5CE8" w:rsidRDefault="00FB4BE2">
      <w:pPr>
        <w:spacing w:before="70"/>
        <w:ind w:left="200"/>
        <w:rPr>
          <w:rFonts w:ascii="Times New Roman"/>
          <w:sz w:val="20"/>
        </w:rPr>
      </w:pPr>
      <w:hyperlink w:anchor="_bookmark6" w:history="1">
        <w:r>
          <w:rPr>
            <w:rFonts w:ascii="Times New Roman"/>
            <w:position w:val="7"/>
            <w:sz w:val="13"/>
          </w:rPr>
          <w:t>4</w:t>
        </w:r>
      </w:hyperlink>
      <w:bookmarkStart w:id="13" w:name="_bookmark11"/>
      <w:bookmarkEnd w:id="13"/>
      <w:r>
        <w:rPr>
          <w:rFonts w:ascii="Times New Roman"/>
          <w:position w:val="7"/>
          <w:sz w:val="13"/>
        </w:rPr>
        <w:t xml:space="preserve"> </w:t>
      </w:r>
      <w:r>
        <w:rPr>
          <w:rFonts w:ascii="Times New Roman"/>
          <w:sz w:val="20"/>
        </w:rPr>
        <w:t>M</w:t>
      </w:r>
      <w:r>
        <w:rPr>
          <w:rFonts w:ascii="Times New Roman"/>
          <w:sz w:val="16"/>
        </w:rPr>
        <w:t>ERRIAM</w:t>
      </w:r>
      <w:r>
        <w:rPr>
          <w:rFonts w:ascii="Times New Roman"/>
          <w:sz w:val="20"/>
        </w:rPr>
        <w:t>-W</w:t>
      </w:r>
      <w:r>
        <w:rPr>
          <w:rFonts w:ascii="Times New Roman"/>
          <w:sz w:val="16"/>
        </w:rPr>
        <w:t>EBSTER</w:t>
      </w:r>
      <w:r>
        <w:rPr>
          <w:rFonts w:ascii="Times New Roman"/>
          <w:sz w:val="20"/>
        </w:rPr>
        <w:t>, https://</w:t>
      </w:r>
      <w:hyperlink r:id="rId12">
        <w:r>
          <w:rPr>
            <w:rFonts w:ascii="Times New Roman"/>
            <w:sz w:val="20"/>
          </w:rPr>
          <w:t>www.merriam-webster.com/dictionary/purchase.</w:t>
        </w:r>
      </w:hyperlink>
    </w:p>
    <w:p w14:paraId="000DD4BF" w14:textId="77777777" w:rsidR="00FF5CE8" w:rsidRDefault="00FB4BE2">
      <w:pPr>
        <w:spacing w:before="115"/>
        <w:ind w:left="200"/>
        <w:rPr>
          <w:rFonts w:ascii="Times New Roman"/>
          <w:sz w:val="20"/>
        </w:rPr>
      </w:pPr>
      <w:hyperlink w:anchor="_bookmark7" w:history="1">
        <w:r>
          <w:rPr>
            <w:rFonts w:ascii="Times New Roman"/>
            <w:position w:val="7"/>
            <w:sz w:val="13"/>
          </w:rPr>
          <w:t>5</w:t>
        </w:r>
      </w:hyperlink>
      <w:bookmarkStart w:id="14" w:name="_bookmark12"/>
      <w:bookmarkEnd w:id="14"/>
      <w:r>
        <w:rPr>
          <w:rFonts w:ascii="Times New Roman"/>
          <w:position w:val="7"/>
          <w:sz w:val="13"/>
        </w:rPr>
        <w:t xml:space="preserve"> </w:t>
      </w:r>
      <w:r>
        <w:rPr>
          <w:rFonts w:ascii="Times New Roman"/>
          <w:sz w:val="20"/>
        </w:rPr>
        <w:t>M</w:t>
      </w:r>
      <w:r>
        <w:rPr>
          <w:rFonts w:ascii="Times New Roman"/>
          <w:sz w:val="16"/>
        </w:rPr>
        <w:t>ERRIAM</w:t>
      </w:r>
      <w:r>
        <w:rPr>
          <w:rFonts w:ascii="Times New Roman"/>
          <w:sz w:val="20"/>
        </w:rPr>
        <w:t>-W</w:t>
      </w:r>
      <w:r>
        <w:rPr>
          <w:rFonts w:ascii="Times New Roman"/>
          <w:sz w:val="16"/>
        </w:rPr>
        <w:t>EBSTER</w:t>
      </w:r>
      <w:r>
        <w:rPr>
          <w:rFonts w:ascii="Times New Roman"/>
          <w:sz w:val="20"/>
        </w:rPr>
        <w:t>, https://</w:t>
      </w:r>
      <w:hyperlink r:id="rId13">
        <w:r>
          <w:rPr>
            <w:rFonts w:ascii="Times New Roman"/>
            <w:sz w:val="20"/>
          </w:rPr>
          <w:t>www.merriam-webster.com/dictionary/sell.</w:t>
        </w:r>
      </w:hyperlink>
    </w:p>
    <w:p w14:paraId="000DD4C0" w14:textId="77777777" w:rsidR="00FF5CE8" w:rsidRDefault="00FB4BE2">
      <w:pPr>
        <w:spacing w:before="114"/>
        <w:ind w:left="200" w:right="1154"/>
        <w:rPr>
          <w:rFonts w:ascii="Times New Roman" w:hAnsi="Times New Roman"/>
          <w:sz w:val="20"/>
        </w:rPr>
      </w:pPr>
      <w:hyperlink w:anchor="_bookmark8" w:history="1">
        <w:r>
          <w:rPr>
            <w:rFonts w:ascii="Times New Roman" w:hAnsi="Times New Roman"/>
            <w:position w:val="7"/>
            <w:sz w:val="13"/>
          </w:rPr>
          <w:t>6</w:t>
        </w:r>
      </w:hyperlink>
      <w:bookmarkStart w:id="15" w:name="_bookmark13"/>
      <w:bookmarkEnd w:id="15"/>
      <w:r>
        <w:rPr>
          <w:rFonts w:ascii="Times New Roman" w:hAnsi="Times New Roman"/>
          <w:position w:val="7"/>
          <w:sz w:val="13"/>
        </w:rPr>
        <w:t xml:space="preserve"> </w:t>
      </w:r>
      <w:r>
        <w:rPr>
          <w:rFonts w:ascii="Times New Roman" w:hAnsi="Times New Roman"/>
          <w:sz w:val="20"/>
        </w:rPr>
        <w:t xml:space="preserve">BPA, </w:t>
      </w:r>
      <w:r>
        <w:rPr>
          <w:rFonts w:ascii="Times New Roman" w:hAnsi="Times New Roman"/>
          <w:i/>
          <w:sz w:val="20"/>
        </w:rPr>
        <w:t>Post-2028 Residential Exchange Program Residential Purchase and Sale Agreement Workshop 1</w:t>
      </w:r>
      <w:r>
        <w:rPr>
          <w:rFonts w:ascii="Times New Roman" w:hAnsi="Times New Roman"/>
          <w:sz w:val="20"/>
        </w:rPr>
        <w:t xml:space="preserve">, 35 (Sep. 11, 2025), </w:t>
      </w:r>
      <w:hyperlink r:id="rId14">
        <w:r>
          <w:rPr>
            <w:rFonts w:ascii="Times New Roman" w:hAnsi="Times New Roman"/>
            <w:color w:val="0562C1"/>
            <w:sz w:val="20"/>
            <w:u w:val="single" w:color="0562C1"/>
          </w:rPr>
          <w:t>https://www.bpa.gov/-/media/Aep/power/residential-exchange-program/post-2028-rep/20250911-rep-</w:t>
        </w:r>
      </w:hyperlink>
      <w:r>
        <w:rPr>
          <w:rFonts w:ascii="Times New Roman" w:hAnsi="Times New Roman"/>
          <w:color w:val="0562C1"/>
          <w:sz w:val="20"/>
        </w:rPr>
        <w:t xml:space="preserve"> </w:t>
      </w:r>
      <w:hyperlink r:id="rId15">
        <w:r>
          <w:rPr>
            <w:rFonts w:ascii="Times New Roman" w:hAnsi="Times New Roman"/>
            <w:color w:val="0562C1"/>
            <w:sz w:val="20"/>
            <w:u w:val="single" w:color="0562C1"/>
          </w:rPr>
          <w:t>phase-2-post-2028-rpsa-workshop.pdf (“September 11 Workshop”) at page 44</w:t>
        </w:r>
        <w:r>
          <w:rPr>
            <w:rFonts w:ascii="Times New Roman" w:hAnsi="Times New Roman"/>
            <w:sz w:val="20"/>
          </w:rPr>
          <w:t>.</w:t>
        </w:r>
      </w:hyperlink>
    </w:p>
    <w:p w14:paraId="000DD4C1" w14:textId="77777777" w:rsidR="00FF5CE8" w:rsidRDefault="00FB4BE2">
      <w:pPr>
        <w:spacing w:before="116"/>
        <w:ind w:left="200" w:right="1133"/>
        <w:rPr>
          <w:rFonts w:ascii="Times New Roman"/>
          <w:sz w:val="20"/>
        </w:rPr>
      </w:pPr>
      <w:hyperlink w:anchor="_bookmark9" w:history="1">
        <w:r>
          <w:rPr>
            <w:rFonts w:ascii="Times New Roman"/>
            <w:position w:val="7"/>
            <w:sz w:val="13"/>
          </w:rPr>
          <w:t>7</w:t>
        </w:r>
      </w:hyperlink>
      <w:bookmarkStart w:id="16" w:name="_bookmark14"/>
      <w:bookmarkEnd w:id="16"/>
      <w:r>
        <w:rPr>
          <w:rFonts w:ascii="Times New Roman"/>
          <w:position w:val="7"/>
          <w:sz w:val="13"/>
        </w:rPr>
        <w:t xml:space="preserve"> </w:t>
      </w:r>
      <w:r>
        <w:rPr>
          <w:rFonts w:ascii="Times New Roman"/>
          <w:sz w:val="20"/>
        </w:rPr>
        <w:t>As discussed below, the Post-2028 Residential Purchase and Sale Agreement should provide an option to elect physical delivery of power (including Environmental Attributes) for those exchanging utilities that need and desire physical delivery, but also provide an option to elect deemed delivery of power (including Environmental Attributes).</w:t>
      </w:r>
    </w:p>
    <w:p w14:paraId="000DD4C2" w14:textId="77777777" w:rsidR="00FF5CE8" w:rsidRDefault="00FB4BE2">
      <w:pPr>
        <w:spacing w:before="115"/>
        <w:ind w:left="200" w:right="1085"/>
        <w:rPr>
          <w:rFonts w:ascii="Times New Roman" w:hAnsi="Times New Roman"/>
          <w:sz w:val="20"/>
        </w:rPr>
      </w:pPr>
      <w:hyperlink w:anchor="_bookmark10" w:history="1">
        <w:r>
          <w:rPr>
            <w:rFonts w:ascii="Times New Roman" w:hAnsi="Times New Roman"/>
            <w:position w:val="7"/>
            <w:sz w:val="13"/>
          </w:rPr>
          <w:t>8</w:t>
        </w:r>
      </w:hyperlink>
      <w:bookmarkStart w:id="17" w:name="_bookmark15"/>
      <w:bookmarkEnd w:id="17"/>
      <w:r>
        <w:rPr>
          <w:rFonts w:ascii="Times New Roman" w:hAnsi="Times New Roman"/>
          <w:position w:val="7"/>
          <w:sz w:val="13"/>
        </w:rPr>
        <w:t xml:space="preserve"> </w:t>
      </w:r>
      <w:r>
        <w:rPr>
          <w:rFonts w:ascii="Times New Roman" w:hAnsi="Times New Roman"/>
          <w:sz w:val="20"/>
        </w:rPr>
        <w:t>As discussed below, BPA misconstrues NWPA §5(c)(5). Under the statute, in-lieu power is not purchased for sale to the exchanging utility but rather to replace power sold to the exchanging utility.</w:t>
      </w:r>
    </w:p>
    <w:p w14:paraId="000DD4C3" w14:textId="77777777" w:rsidR="00FF5CE8" w:rsidRDefault="00FF5CE8">
      <w:pPr>
        <w:rPr>
          <w:rFonts w:ascii="Times New Roman" w:hAnsi="Times New Roman"/>
          <w:sz w:val="20"/>
        </w:rPr>
        <w:sectPr w:rsidR="00FF5CE8">
          <w:footerReference w:type="default" r:id="rId16"/>
          <w:pgSz w:w="12240" w:h="15840"/>
          <w:pgMar w:top="1360" w:right="460" w:bottom="980" w:left="1240" w:header="0" w:footer="787" w:gutter="0"/>
          <w:pgNumType w:start="2"/>
          <w:cols w:space="720"/>
        </w:sectPr>
      </w:pPr>
    </w:p>
    <w:p w14:paraId="000DD4C4" w14:textId="77777777" w:rsidR="00FF5CE8" w:rsidRDefault="00FB4BE2">
      <w:pPr>
        <w:pStyle w:val="Heading2"/>
        <w:spacing w:before="79"/>
        <w:ind w:right="1256"/>
      </w:pPr>
      <w:r>
        <w:lastRenderedPageBreak/>
        <w:t>other words, BPA claims that a physical exchange is difficult or impractical, but concedes that physical delivery of In Lieu Power is feasible.</w:t>
      </w:r>
    </w:p>
    <w:p w14:paraId="000DD4C5" w14:textId="77777777" w:rsidR="00FF5CE8" w:rsidRDefault="00FF5CE8">
      <w:pPr>
        <w:pStyle w:val="BodyText"/>
        <w:spacing w:before="10"/>
        <w:rPr>
          <w:rFonts w:ascii="Times New Roman"/>
          <w:sz w:val="20"/>
        </w:rPr>
      </w:pPr>
    </w:p>
    <w:p w14:paraId="000DD4C6" w14:textId="77777777" w:rsidR="00FF5CE8" w:rsidRDefault="00FB4BE2">
      <w:pPr>
        <w:ind w:left="200" w:right="1089" w:firstLine="720"/>
        <w:rPr>
          <w:rFonts w:ascii="Times New Roman"/>
          <w:sz w:val="24"/>
        </w:rPr>
      </w:pPr>
      <w:r>
        <w:rPr>
          <w:rFonts w:ascii="Times New Roman"/>
          <w:sz w:val="24"/>
        </w:rPr>
        <w:t xml:space="preserve">An actual physical delivery of power may not be necessary in all instances to implement the residential exchange for each utility, but, consistent with the statute, each utility should have the ability to elect whether to engage in a physical delivery or receive the benefits of the exchange for its residential and small farm consumers. The Revised Draft RPSA (attached as Appendix A) includes proposed revisions, including primarily in Section 5.2a., to provide for a physical delivery of power if the exchanging utility so </w:t>
      </w:r>
      <w:commentRangeStart w:id="18"/>
      <w:r>
        <w:rPr>
          <w:rFonts w:ascii="Times New Roman"/>
          <w:sz w:val="24"/>
        </w:rPr>
        <w:t>elects</w:t>
      </w:r>
      <w:commentRangeEnd w:id="18"/>
      <w:r w:rsidR="0098223F">
        <w:rPr>
          <w:rStyle w:val="CommentReference"/>
        </w:rPr>
        <w:commentReference w:id="18"/>
      </w:r>
      <w:r>
        <w:rPr>
          <w:rFonts w:ascii="Times New Roman"/>
          <w:sz w:val="24"/>
        </w:rPr>
        <w:t>.</w:t>
      </w:r>
    </w:p>
    <w:p w14:paraId="000DD4C7" w14:textId="77777777" w:rsidR="00FF5CE8" w:rsidRDefault="00FF5CE8">
      <w:pPr>
        <w:pStyle w:val="BodyText"/>
        <w:spacing w:before="10"/>
        <w:rPr>
          <w:rFonts w:ascii="Times New Roman"/>
          <w:sz w:val="20"/>
        </w:rPr>
      </w:pPr>
    </w:p>
    <w:p w14:paraId="000DD4C8" w14:textId="77777777" w:rsidR="00FF5CE8" w:rsidRDefault="00FB4BE2">
      <w:pPr>
        <w:pStyle w:val="ListParagraph"/>
        <w:numPr>
          <w:ilvl w:val="0"/>
          <w:numId w:val="43"/>
        </w:numPr>
        <w:tabs>
          <w:tab w:val="left" w:pos="919"/>
          <w:tab w:val="left" w:pos="920"/>
        </w:tabs>
        <w:ind w:right="1333"/>
        <w:rPr>
          <w:rFonts w:ascii="Times New Roman"/>
          <w:b/>
          <w:sz w:val="24"/>
        </w:rPr>
      </w:pPr>
      <w:bookmarkStart w:id="19" w:name="B._The_Draft_RPSA_should_be_revised_to_i"/>
      <w:bookmarkEnd w:id="19"/>
      <w:r>
        <w:rPr>
          <w:rFonts w:ascii="Times New Roman"/>
          <w:b/>
          <w:sz w:val="24"/>
        </w:rPr>
        <w:t>The Draft RPSA should be revised to include inherent cost and non-cost</w:t>
      </w:r>
      <w:r>
        <w:rPr>
          <w:rFonts w:ascii="Times New Roman"/>
          <w:b/>
          <w:spacing w:val="-28"/>
          <w:sz w:val="24"/>
        </w:rPr>
        <w:t xml:space="preserve"> </w:t>
      </w:r>
      <w:r>
        <w:rPr>
          <w:rFonts w:ascii="Times New Roman"/>
          <w:b/>
          <w:sz w:val="24"/>
        </w:rPr>
        <w:t>benefits, such as Environmental Attributes, in the benefits to be provided under</w:t>
      </w:r>
      <w:r>
        <w:rPr>
          <w:rFonts w:ascii="Times New Roman"/>
          <w:b/>
          <w:spacing w:val="-18"/>
          <w:sz w:val="24"/>
        </w:rPr>
        <w:t xml:space="preserve"> </w:t>
      </w:r>
      <w:r>
        <w:rPr>
          <w:rFonts w:ascii="Times New Roman"/>
          <w:b/>
          <w:sz w:val="24"/>
        </w:rPr>
        <w:t>NWPA</w:t>
      </w:r>
    </w:p>
    <w:p w14:paraId="000DD4C9" w14:textId="77777777" w:rsidR="00FF5CE8" w:rsidRDefault="00FB4BE2">
      <w:pPr>
        <w:ind w:left="920"/>
        <w:rPr>
          <w:rFonts w:ascii="Times New Roman" w:hAnsi="Times New Roman"/>
          <w:b/>
          <w:sz w:val="24"/>
        </w:rPr>
      </w:pPr>
      <w:r>
        <w:rPr>
          <w:rFonts w:ascii="Times New Roman" w:hAnsi="Times New Roman"/>
          <w:b/>
          <w:sz w:val="24"/>
        </w:rPr>
        <w:t>§5(c)(1).</w:t>
      </w:r>
    </w:p>
    <w:p w14:paraId="000DD4CA" w14:textId="77777777" w:rsidR="00FF5CE8" w:rsidRDefault="00FF5CE8">
      <w:pPr>
        <w:pStyle w:val="BodyText"/>
        <w:spacing w:before="3"/>
        <w:rPr>
          <w:rFonts w:ascii="Times New Roman"/>
          <w:b/>
          <w:sz w:val="21"/>
        </w:rPr>
      </w:pPr>
    </w:p>
    <w:p w14:paraId="000DD4CB" w14:textId="77777777" w:rsidR="00FF5CE8" w:rsidRDefault="00FB4BE2">
      <w:pPr>
        <w:spacing w:line="235" w:lineRule="auto"/>
        <w:ind w:left="200" w:right="962" w:firstLine="720"/>
        <w:rPr>
          <w:rFonts w:ascii="Times New Roman" w:hAnsi="Times New Roman"/>
          <w:sz w:val="16"/>
        </w:rPr>
      </w:pPr>
      <w:r>
        <w:rPr>
          <w:rFonts w:ascii="Times New Roman" w:hAnsi="Times New Roman"/>
          <w:sz w:val="24"/>
        </w:rPr>
        <w:t xml:space="preserve">A fundamental purpose of the NWPA is to allow the residential and small farm customers served by the region’s IOUs to share in the benefits of lower-cost Federal power to be sold by BPA under NWPA §5(c)(1); these inherent benefits </w:t>
      </w:r>
      <w:bookmarkStart w:id="20" w:name="_bookmark16"/>
      <w:bookmarkEnd w:id="20"/>
      <w:r>
        <w:rPr>
          <w:rFonts w:ascii="Times New Roman" w:hAnsi="Times New Roman"/>
          <w:sz w:val="24"/>
        </w:rPr>
        <w:t>include, but are not limited to, the value of carbon intensity and other Environmental Attributes</w:t>
      </w:r>
      <w:hyperlink w:anchor="_bookmark20" w:history="1">
        <w:r>
          <w:rPr>
            <w:rFonts w:ascii="Times New Roman" w:hAnsi="Times New Roman"/>
            <w:position w:val="9"/>
            <w:sz w:val="16"/>
          </w:rPr>
          <w:t>9</w:t>
        </w:r>
      </w:hyperlink>
      <w:r>
        <w:rPr>
          <w:rFonts w:ascii="Times New Roman" w:hAnsi="Times New Roman"/>
          <w:position w:val="9"/>
          <w:sz w:val="16"/>
        </w:rPr>
        <w:t xml:space="preserve"> </w:t>
      </w:r>
      <w:r>
        <w:rPr>
          <w:rFonts w:ascii="Times New Roman" w:hAnsi="Times New Roman"/>
          <w:sz w:val="24"/>
        </w:rPr>
        <w:t xml:space="preserve">of Federal power. NWPA §5(c)(1) requires BPA to offer a sale of Federal power to the IOUs. </w:t>
      </w:r>
      <w:bookmarkStart w:id="21" w:name="_bookmark17"/>
      <w:bookmarkEnd w:id="21"/>
      <w:r>
        <w:rPr>
          <w:rFonts w:ascii="Times New Roman" w:hAnsi="Times New Roman"/>
          <w:sz w:val="24"/>
        </w:rPr>
        <w:t>This Federal power includes the cost and non- cost benefits, including Environmental Attributes.</w:t>
      </w:r>
      <w:hyperlink w:anchor="_bookmark21" w:history="1">
        <w:r>
          <w:rPr>
            <w:rFonts w:ascii="Times New Roman" w:hAnsi="Times New Roman"/>
            <w:position w:val="9"/>
            <w:sz w:val="16"/>
          </w:rPr>
          <w:t>10</w:t>
        </w:r>
      </w:hyperlink>
    </w:p>
    <w:p w14:paraId="000DD4CC" w14:textId="77777777" w:rsidR="00FF5CE8" w:rsidRDefault="00FB4BE2">
      <w:pPr>
        <w:spacing w:before="241" w:line="237" w:lineRule="auto"/>
        <w:ind w:left="200" w:right="1036" w:firstLine="720"/>
        <w:rPr>
          <w:rFonts w:ascii="Times New Roman" w:hAnsi="Times New Roman"/>
          <w:sz w:val="24"/>
        </w:rPr>
      </w:pPr>
      <w:r>
        <w:rPr>
          <w:rFonts w:ascii="Times New Roman" w:hAnsi="Times New Roman"/>
          <w:sz w:val="24"/>
        </w:rPr>
        <w:t xml:space="preserve">The regulatory landscape for Pacific Northwest utilities has been fundamentally altered since the 2012 Residential Exchange Program settlement, with states implementing carbon reduction </w:t>
      </w:r>
      <w:bookmarkStart w:id="22" w:name="_bookmark18"/>
      <w:bookmarkEnd w:id="22"/>
      <w:r>
        <w:rPr>
          <w:rFonts w:ascii="Times New Roman" w:hAnsi="Times New Roman"/>
          <w:sz w:val="24"/>
        </w:rPr>
        <w:t>and clean energy standards that impose significant additional cost burdens on customers.</w:t>
      </w:r>
      <w:hyperlink w:anchor="_bookmark22" w:history="1">
        <w:r>
          <w:rPr>
            <w:rFonts w:ascii="Times New Roman" w:hAnsi="Times New Roman"/>
            <w:position w:val="9"/>
            <w:sz w:val="16"/>
          </w:rPr>
          <w:t>11</w:t>
        </w:r>
      </w:hyperlink>
      <w:r>
        <w:rPr>
          <w:rFonts w:ascii="Times New Roman" w:hAnsi="Times New Roman"/>
          <w:position w:val="9"/>
          <w:sz w:val="16"/>
        </w:rPr>
        <w:t xml:space="preserve"> </w:t>
      </w:r>
      <w:r>
        <w:rPr>
          <w:rFonts w:ascii="Times New Roman" w:hAnsi="Times New Roman"/>
          <w:sz w:val="24"/>
        </w:rPr>
        <w:t>The regulatory landscape may yet change more during the 16-year life of this RPSA, particularly in light of further regionalization and market development efforts. As a result, at this time, it is particularly important that the inherent cost and non-cost benefits, including Environmental Attributes, of Federal power be included in the sales of Federal power under NWPA §5(c)(1). BPA’s Draft RPSA fails to implement the intent of the residential exchange when it excludes associated Environmental Attributes and other inherent benefits from the REP Benefits transferred through sales of Federal power.</w:t>
      </w:r>
    </w:p>
    <w:p w14:paraId="000DD4CD" w14:textId="77777777" w:rsidR="00FF5CE8" w:rsidRDefault="00FF5CE8">
      <w:pPr>
        <w:pStyle w:val="BodyText"/>
        <w:spacing w:before="11"/>
        <w:rPr>
          <w:rFonts w:ascii="Times New Roman"/>
          <w:sz w:val="21"/>
        </w:rPr>
      </w:pPr>
    </w:p>
    <w:p w14:paraId="000DD4CE" w14:textId="77777777" w:rsidR="00FF5CE8" w:rsidRDefault="00FB4BE2">
      <w:pPr>
        <w:spacing w:line="237" w:lineRule="auto"/>
        <w:ind w:left="200" w:right="1087" w:firstLine="720"/>
        <w:rPr>
          <w:rFonts w:ascii="Times New Roman" w:hAnsi="Times New Roman"/>
          <w:sz w:val="16"/>
        </w:rPr>
      </w:pPr>
      <w:r>
        <w:rPr>
          <w:rFonts w:ascii="Times New Roman" w:hAnsi="Times New Roman"/>
          <w:sz w:val="24"/>
        </w:rPr>
        <w:t>BPA does not dispute that where electric power is physically delivered, Environmental Attributes would be conveyed as a benefit of that transaction. The Draft RPSA conveys Environmental Attributes for in-lieu transactions under Section 9.6. Similarly, BPA’s Post-2028 Provider of Choice contract specifically provides for the conveyance of En</w:t>
      </w:r>
      <w:bookmarkStart w:id="23" w:name="_bookmark19"/>
      <w:bookmarkEnd w:id="23"/>
      <w:r>
        <w:rPr>
          <w:rFonts w:ascii="Times New Roman" w:hAnsi="Times New Roman"/>
          <w:sz w:val="24"/>
        </w:rPr>
        <w:t>vironmental Attributes associated with a utility’s purchase of power under NWPA §5(b)</w:t>
      </w:r>
      <w:hyperlink w:anchor="_bookmark23" w:history="1">
        <w:r>
          <w:rPr>
            <w:rFonts w:ascii="Times New Roman" w:hAnsi="Times New Roman"/>
            <w:sz w:val="24"/>
          </w:rPr>
          <w:t>.</w:t>
        </w:r>
        <w:r>
          <w:rPr>
            <w:rFonts w:ascii="Times New Roman" w:hAnsi="Times New Roman"/>
            <w:position w:val="9"/>
            <w:sz w:val="16"/>
          </w:rPr>
          <w:t>12</w:t>
        </w:r>
      </w:hyperlink>
    </w:p>
    <w:p w14:paraId="000DD4CF" w14:textId="77777777" w:rsidR="00FF5CE8" w:rsidRDefault="00FF5CE8">
      <w:pPr>
        <w:pStyle w:val="BodyText"/>
        <w:rPr>
          <w:rFonts w:ascii="Times New Roman"/>
          <w:sz w:val="20"/>
        </w:rPr>
      </w:pPr>
    </w:p>
    <w:p w14:paraId="000DD4D0" w14:textId="51459B47" w:rsidR="00FF5CE8" w:rsidRDefault="00B92ADB">
      <w:pPr>
        <w:pStyle w:val="BodyText"/>
        <w:spacing w:before="1"/>
        <w:rPr>
          <w:rFonts w:ascii="Times New Roman"/>
          <w:sz w:val="19"/>
        </w:rPr>
      </w:pPr>
      <w:r>
        <w:rPr>
          <w:noProof/>
        </w:rPr>
        <mc:AlternateContent>
          <mc:Choice Requires="wps">
            <w:drawing>
              <wp:anchor distT="0" distB="0" distL="0" distR="0" simplePos="0" relativeHeight="251660288" behindDoc="1" locked="0" layoutInCell="1" allowOverlap="1" wp14:anchorId="000DD9E3" wp14:editId="48A3DC42">
                <wp:simplePos x="0" y="0"/>
                <wp:positionH relativeFrom="page">
                  <wp:posOffset>914400</wp:posOffset>
                </wp:positionH>
                <wp:positionV relativeFrom="paragraph">
                  <wp:posOffset>168275</wp:posOffset>
                </wp:positionV>
                <wp:extent cx="1828800" cy="1270"/>
                <wp:effectExtent l="0" t="0" r="0" b="0"/>
                <wp:wrapTopAndBottom/>
                <wp:docPr id="243420379"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67485" id="Freeform 118" o:spid="_x0000_s1026" style="position:absolute;margin-left:1in;margin-top:13.2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" path="m,l2880,e" filled="f" strokeweight=".6pt">
                <v:path arrowok="t" o:connecttype="custom" o:connectlocs="0,0;1828800,0" o:connectangles="0,0"/>
                <w10:wrap type="topAndBottom" anchorx="page"/>
              </v:shape>
            </w:pict>
          </mc:Fallback>
        </mc:AlternateContent>
      </w:r>
    </w:p>
    <w:p w14:paraId="000DD4D1" w14:textId="77777777" w:rsidR="00FF5CE8" w:rsidRDefault="00FB4BE2">
      <w:pPr>
        <w:spacing w:before="70"/>
        <w:ind w:left="200"/>
        <w:rPr>
          <w:rFonts w:ascii="Times New Roman" w:hAnsi="Times New Roman"/>
          <w:sz w:val="20"/>
        </w:rPr>
      </w:pPr>
      <w:hyperlink w:anchor="_bookmark16" w:history="1">
        <w:r>
          <w:rPr>
            <w:rFonts w:ascii="Times New Roman" w:hAnsi="Times New Roman"/>
            <w:position w:val="7"/>
            <w:sz w:val="13"/>
          </w:rPr>
          <w:t>9</w:t>
        </w:r>
      </w:hyperlink>
      <w:bookmarkStart w:id="24" w:name="_bookmark20"/>
      <w:bookmarkEnd w:id="24"/>
      <w:r>
        <w:rPr>
          <w:rFonts w:ascii="Times New Roman" w:hAnsi="Times New Roman"/>
          <w:position w:val="7"/>
          <w:sz w:val="13"/>
        </w:rPr>
        <w:t xml:space="preserve"> </w:t>
      </w:r>
      <w:r>
        <w:rPr>
          <w:rFonts w:ascii="Times New Roman" w:hAnsi="Times New Roman"/>
          <w:i/>
          <w:sz w:val="20"/>
        </w:rPr>
        <w:t xml:space="preserve">See </w:t>
      </w:r>
      <w:r>
        <w:rPr>
          <w:rFonts w:ascii="Times New Roman" w:hAnsi="Times New Roman"/>
          <w:sz w:val="20"/>
        </w:rPr>
        <w:t>Section 2.13 of the Draft RPSA, which defines “Environmental Attributes.”</w:t>
      </w:r>
    </w:p>
    <w:p w14:paraId="000DD4D2" w14:textId="77777777" w:rsidR="00FF5CE8" w:rsidRDefault="00FB4BE2">
      <w:pPr>
        <w:spacing w:before="116"/>
        <w:ind w:left="200" w:right="1061"/>
        <w:rPr>
          <w:rFonts w:ascii="Times New Roman" w:hAnsi="Times New Roman"/>
          <w:sz w:val="20"/>
        </w:rPr>
      </w:pPr>
      <w:hyperlink w:anchor="_bookmark17" w:history="1">
        <w:r>
          <w:rPr>
            <w:rFonts w:ascii="Times New Roman" w:hAnsi="Times New Roman"/>
            <w:position w:val="7"/>
            <w:sz w:val="13"/>
          </w:rPr>
          <w:t>10</w:t>
        </w:r>
      </w:hyperlink>
      <w:bookmarkStart w:id="25" w:name="_bookmark21"/>
      <w:bookmarkEnd w:id="25"/>
      <w:r>
        <w:rPr>
          <w:rFonts w:ascii="Times New Roman" w:hAnsi="Times New Roman"/>
          <w:position w:val="7"/>
          <w:sz w:val="13"/>
        </w:rPr>
        <w:t xml:space="preserve"> </w:t>
      </w:r>
      <w:r>
        <w:rPr>
          <w:rFonts w:ascii="Times New Roman" w:hAnsi="Times New Roman"/>
          <w:sz w:val="20"/>
        </w:rPr>
        <w:t xml:space="preserve">The IOUs are proposing revisions to Section 2.30 (“REP Benefits”) to align the Draft RPSA with this statutory principle and to include both Environmental Attributes and other cost or non-cost benefits that arise during the term of the RPSA as described therein. </w:t>
      </w:r>
      <w:r>
        <w:rPr>
          <w:rFonts w:ascii="Times New Roman" w:hAnsi="Times New Roman"/>
          <w:i/>
          <w:sz w:val="20"/>
        </w:rPr>
        <w:t xml:space="preserve">See </w:t>
      </w:r>
      <w:r>
        <w:rPr>
          <w:rFonts w:ascii="Times New Roman" w:hAnsi="Times New Roman"/>
          <w:sz w:val="20"/>
        </w:rPr>
        <w:t>Appendix A.</w:t>
      </w:r>
    </w:p>
    <w:p w14:paraId="000DD4D3" w14:textId="77777777" w:rsidR="00FF5CE8" w:rsidRDefault="00FB4BE2">
      <w:pPr>
        <w:spacing w:before="116"/>
        <w:ind w:left="200" w:right="1031"/>
        <w:rPr>
          <w:rFonts w:ascii="Times New Roman"/>
          <w:sz w:val="20"/>
        </w:rPr>
      </w:pPr>
      <w:hyperlink w:anchor="_bookmark18" w:history="1">
        <w:r>
          <w:rPr>
            <w:rFonts w:ascii="Times New Roman"/>
            <w:position w:val="7"/>
            <w:sz w:val="13"/>
          </w:rPr>
          <w:t>11</w:t>
        </w:r>
      </w:hyperlink>
      <w:bookmarkStart w:id="26" w:name="_bookmark22"/>
      <w:bookmarkEnd w:id="26"/>
      <w:r>
        <w:rPr>
          <w:rFonts w:ascii="Times New Roman"/>
          <w:position w:val="7"/>
          <w:sz w:val="13"/>
        </w:rPr>
        <w:t xml:space="preserve"> </w:t>
      </w:r>
      <w:r>
        <w:rPr>
          <w:rFonts w:ascii="Times New Roman"/>
          <w:sz w:val="20"/>
        </w:rPr>
        <w:t xml:space="preserve">For example, electric utilities in Oregon must comply with HB 2021 (ORS 469A.400 </w:t>
      </w:r>
      <w:r>
        <w:rPr>
          <w:rFonts w:ascii="Times New Roman"/>
          <w:i/>
          <w:sz w:val="20"/>
        </w:rPr>
        <w:t>et seq</w:t>
      </w:r>
      <w:r>
        <w:rPr>
          <w:rFonts w:ascii="Times New Roman"/>
          <w:sz w:val="20"/>
        </w:rPr>
        <w:t>.), and electric utilities in Washington must comply with both the Clean Energy Transformation Act and the Climate Commitment Act.</w:t>
      </w:r>
    </w:p>
    <w:p w14:paraId="000DD4D4" w14:textId="77777777" w:rsidR="00FF5CE8" w:rsidRDefault="00FB4BE2">
      <w:pPr>
        <w:spacing w:before="114"/>
        <w:ind w:left="200"/>
        <w:rPr>
          <w:rFonts w:ascii="Times New Roman"/>
          <w:sz w:val="20"/>
        </w:rPr>
      </w:pPr>
      <w:hyperlink w:anchor="_bookmark19" w:history="1">
        <w:r>
          <w:rPr>
            <w:rFonts w:ascii="Times New Roman"/>
            <w:position w:val="7"/>
            <w:sz w:val="13"/>
          </w:rPr>
          <w:t>12</w:t>
        </w:r>
      </w:hyperlink>
      <w:bookmarkStart w:id="27" w:name="_bookmark23"/>
      <w:bookmarkEnd w:id="27"/>
      <w:r>
        <w:rPr>
          <w:rFonts w:ascii="Times New Roman"/>
          <w:position w:val="7"/>
          <w:sz w:val="13"/>
        </w:rPr>
        <w:t xml:space="preserve"> </w:t>
      </w:r>
      <w:r>
        <w:rPr>
          <w:rFonts w:ascii="Times New Roman"/>
          <w:sz w:val="20"/>
        </w:rPr>
        <w:t xml:space="preserve">BPA, </w:t>
      </w:r>
      <w:r>
        <w:rPr>
          <w:rFonts w:ascii="Times New Roman"/>
          <w:i/>
          <w:sz w:val="20"/>
        </w:rPr>
        <w:t>PROVIDER OF CHOICE FINAL MASTER CONTRACT TEMPLATE</w:t>
      </w:r>
      <w:r>
        <w:rPr>
          <w:rFonts w:ascii="Times New Roman"/>
          <w:sz w:val="20"/>
        </w:rPr>
        <w:t>, Exhibit H (Aug. 14, 2025), available</w:t>
      </w:r>
    </w:p>
    <w:p w14:paraId="000DD4D5" w14:textId="77777777" w:rsidR="00FF5CE8" w:rsidRDefault="00FB4BE2">
      <w:pPr>
        <w:ind w:left="200"/>
        <w:rPr>
          <w:rFonts w:ascii="Times New Roman"/>
          <w:sz w:val="20"/>
        </w:rPr>
      </w:pPr>
      <w:r>
        <w:rPr>
          <w:rFonts w:ascii="Times New Roman"/>
          <w:sz w:val="20"/>
        </w:rPr>
        <w:t>at: https://</w:t>
      </w:r>
      <w:hyperlink r:id="rId20">
        <w:r>
          <w:rPr>
            <w:rFonts w:ascii="Times New Roman"/>
            <w:sz w:val="20"/>
          </w:rPr>
          <w:t>www.bpa.gov/energy-and-services/power/provider-of-choice.</w:t>
        </w:r>
      </w:hyperlink>
    </w:p>
    <w:p w14:paraId="000DD4D6" w14:textId="77777777" w:rsidR="00FF5CE8" w:rsidRDefault="00FF5CE8">
      <w:pPr>
        <w:rPr>
          <w:rFonts w:ascii="Times New Roman"/>
          <w:sz w:val="20"/>
        </w:rPr>
        <w:sectPr w:rsidR="00FF5CE8">
          <w:pgSz w:w="12240" w:h="15840"/>
          <w:pgMar w:top="1360" w:right="460" w:bottom="980" w:left="1240" w:header="0" w:footer="787" w:gutter="0"/>
          <w:cols w:space="720"/>
        </w:sectPr>
      </w:pPr>
    </w:p>
    <w:p w14:paraId="000DD4D7" w14:textId="77777777" w:rsidR="00FF5CE8" w:rsidRDefault="00FB4BE2">
      <w:pPr>
        <w:pStyle w:val="Heading2"/>
        <w:spacing w:before="81" w:line="237" w:lineRule="auto"/>
        <w:ind w:right="834" w:firstLine="720"/>
      </w:pPr>
      <w:r>
        <w:lastRenderedPageBreak/>
        <w:t xml:space="preserve">BPA </w:t>
      </w:r>
      <w:bookmarkStart w:id="28" w:name="_bookmark24"/>
      <w:bookmarkEnd w:id="28"/>
      <w:r>
        <w:t>sales of power, such as a sale pursuant to NWPA §5(b)(1) or NWPA §5(c)(1), are system sales.</w:t>
      </w:r>
      <w:hyperlink w:anchor="_bookmark25" w:history="1">
        <w:r>
          <w:rPr>
            <w:position w:val="9"/>
            <w:sz w:val="16"/>
          </w:rPr>
          <w:t>13</w:t>
        </w:r>
      </w:hyperlink>
      <w:r>
        <w:rPr>
          <w:position w:val="9"/>
          <w:sz w:val="16"/>
        </w:rPr>
        <w:t xml:space="preserve"> </w:t>
      </w:r>
      <w:r>
        <w:t>Environmental Attributes, such as carbon intensity, are inherent in BPA’s power sales, including those under NWPA §5(b)(1) and §5(c)(1). Just as the COUs enjoy the Environmental Attributes and other inherent benefits of the Federal power they purchase under NWPA §5(b)(1), so should the IOUs when BPA sells power to the IOUs in an exchange under NWPA §5(c)(1).</w:t>
      </w:r>
    </w:p>
    <w:p w14:paraId="000DD4D8" w14:textId="77777777" w:rsidR="00FF5CE8" w:rsidRDefault="00FF5CE8">
      <w:pPr>
        <w:pStyle w:val="BodyText"/>
        <w:spacing w:before="9"/>
        <w:rPr>
          <w:rFonts w:ascii="Times New Roman"/>
          <w:sz w:val="20"/>
        </w:rPr>
      </w:pPr>
    </w:p>
    <w:p w14:paraId="000DD4D9" w14:textId="77777777" w:rsidR="00FF5CE8" w:rsidRDefault="00FB4BE2">
      <w:pPr>
        <w:ind w:left="200" w:right="1243" w:firstLine="720"/>
        <w:rPr>
          <w:rFonts w:ascii="Times New Roman"/>
          <w:sz w:val="24"/>
        </w:rPr>
      </w:pPr>
      <w:r>
        <w:rPr>
          <w:rFonts w:ascii="Times New Roman"/>
          <w:sz w:val="24"/>
        </w:rPr>
        <w:t xml:space="preserve">As noted previously, an actual physical delivery of power may not be necessary in all instances to implement the residential exchange for each utility, depending on state-specific requirements for meeting compliance obligations. Each utility should have the ability to elect whether to engage in a physical exchange to account for these state-specific requirements. The IOUs have incorporated into the Revised Draft RPSA an option to elect physical delivery of power (including Environmental Attributes) for those exchanging utilities that need and desire physical delivery, as well as an option to elect deemed delivery of power (including Environmental Attributes) if actual physical delivery of power is not necessary. </w:t>
      </w:r>
      <w:r>
        <w:rPr>
          <w:rFonts w:ascii="Times New Roman"/>
          <w:i/>
          <w:sz w:val="24"/>
        </w:rPr>
        <w:t>See, e.g.</w:t>
      </w:r>
      <w:r>
        <w:rPr>
          <w:rFonts w:ascii="Times New Roman"/>
          <w:sz w:val="24"/>
        </w:rPr>
        <w:t>, Revised Draft RPSA, Section 5.</w:t>
      </w:r>
      <w:commentRangeStart w:id="29"/>
      <w:r>
        <w:rPr>
          <w:rFonts w:ascii="Times New Roman"/>
          <w:sz w:val="24"/>
        </w:rPr>
        <w:t>2a</w:t>
      </w:r>
      <w:commentRangeEnd w:id="29"/>
      <w:r w:rsidR="0098223F">
        <w:rPr>
          <w:rStyle w:val="CommentReference"/>
        </w:rPr>
        <w:commentReference w:id="29"/>
      </w:r>
      <w:r>
        <w:rPr>
          <w:rFonts w:ascii="Times New Roman"/>
          <w:sz w:val="24"/>
        </w:rPr>
        <w:t>.</w:t>
      </w:r>
    </w:p>
    <w:p w14:paraId="000DD4DA" w14:textId="77777777" w:rsidR="00FF5CE8" w:rsidRDefault="00FF5CE8">
      <w:pPr>
        <w:pStyle w:val="BodyText"/>
        <w:spacing w:before="10"/>
        <w:rPr>
          <w:rFonts w:ascii="Times New Roman"/>
          <w:sz w:val="20"/>
        </w:rPr>
      </w:pPr>
    </w:p>
    <w:p w14:paraId="000DD4DB" w14:textId="77777777" w:rsidR="00FF5CE8" w:rsidRDefault="00FB4BE2">
      <w:pPr>
        <w:pStyle w:val="ListParagraph"/>
        <w:numPr>
          <w:ilvl w:val="0"/>
          <w:numId w:val="43"/>
        </w:numPr>
        <w:tabs>
          <w:tab w:val="left" w:pos="919"/>
          <w:tab w:val="left" w:pos="920"/>
        </w:tabs>
        <w:spacing w:before="1"/>
        <w:ind w:right="1884"/>
        <w:rPr>
          <w:rFonts w:ascii="Times New Roman" w:hAnsi="Times New Roman"/>
          <w:b/>
          <w:sz w:val="24"/>
        </w:rPr>
      </w:pPr>
      <w:bookmarkStart w:id="30" w:name="C._The_Draft_RPSA’s_treatment_of_in_lieu"/>
      <w:bookmarkEnd w:id="30"/>
      <w:r>
        <w:rPr>
          <w:rFonts w:ascii="Times New Roman" w:hAnsi="Times New Roman"/>
          <w:b/>
          <w:sz w:val="24"/>
        </w:rPr>
        <w:t>The Draft RPSA’s treatment of in lieu transactions disregards the statutory language.</w:t>
      </w:r>
    </w:p>
    <w:p w14:paraId="000DD4DC" w14:textId="77777777" w:rsidR="00FF5CE8" w:rsidRDefault="00FF5CE8">
      <w:pPr>
        <w:pStyle w:val="BodyText"/>
        <w:spacing w:before="10"/>
        <w:rPr>
          <w:rFonts w:ascii="Times New Roman"/>
          <w:b/>
          <w:sz w:val="20"/>
        </w:rPr>
      </w:pPr>
    </w:p>
    <w:p w14:paraId="000DD4DD" w14:textId="77777777" w:rsidR="00FF5CE8" w:rsidRDefault="00FB4BE2">
      <w:pPr>
        <w:ind w:left="920"/>
        <w:rPr>
          <w:rFonts w:ascii="Times New Roman" w:hAnsi="Times New Roman"/>
          <w:sz w:val="24"/>
        </w:rPr>
      </w:pPr>
      <w:r>
        <w:rPr>
          <w:rFonts w:ascii="Times New Roman" w:hAnsi="Times New Roman"/>
          <w:sz w:val="24"/>
        </w:rPr>
        <w:t>The Draft RPSA’s application of NWPA §5(c)(5) is contrary to the statutory language.</w:t>
      </w:r>
    </w:p>
    <w:p w14:paraId="000DD4DE" w14:textId="77777777" w:rsidR="00FF5CE8" w:rsidRDefault="00FB4BE2">
      <w:pPr>
        <w:ind w:left="200"/>
        <w:rPr>
          <w:rFonts w:ascii="Times New Roman" w:hAnsi="Times New Roman"/>
          <w:sz w:val="24"/>
        </w:rPr>
      </w:pPr>
      <w:r>
        <w:rPr>
          <w:rFonts w:ascii="Times New Roman" w:hAnsi="Times New Roman"/>
          <w:sz w:val="24"/>
        </w:rPr>
        <w:t>Under NWPA §5(c)(5),</w:t>
      </w:r>
    </w:p>
    <w:p w14:paraId="000DD4DF" w14:textId="77777777" w:rsidR="00FF5CE8" w:rsidRDefault="00FF5CE8">
      <w:pPr>
        <w:pStyle w:val="BodyText"/>
        <w:spacing w:before="9"/>
        <w:rPr>
          <w:rFonts w:ascii="Times New Roman"/>
          <w:sz w:val="20"/>
        </w:rPr>
      </w:pPr>
    </w:p>
    <w:p w14:paraId="000DD4E0" w14:textId="77777777" w:rsidR="00FF5CE8" w:rsidRDefault="00FB4BE2">
      <w:pPr>
        <w:spacing w:before="1"/>
        <w:ind w:left="1280" w:right="2068"/>
        <w:rPr>
          <w:rFonts w:ascii="Times New Roman"/>
          <w:sz w:val="24"/>
        </w:rPr>
      </w:pPr>
      <w:r>
        <w:rPr>
          <w:rFonts w:ascii="Times New Roman"/>
          <w:sz w:val="24"/>
        </w:rPr>
        <w:t xml:space="preserve">in lieu of purchasing any amount of electric power offered by a utility under paragraph (1) of this subsection, the Administrator may acquire an equivalent amount of electric power from other sources to </w:t>
      </w:r>
      <w:r>
        <w:rPr>
          <w:rFonts w:ascii="Times New Roman"/>
          <w:b/>
          <w:sz w:val="24"/>
        </w:rPr>
        <w:t xml:space="preserve">replace power sold to such utility </w:t>
      </w:r>
      <w:r>
        <w:rPr>
          <w:rFonts w:ascii="Times New Roman"/>
          <w:sz w:val="24"/>
        </w:rPr>
        <w:t>as part of an exchange sale if the cost of such acquisition is less than the cost of purchasing the electric power offered by such utility</w:t>
      </w:r>
    </w:p>
    <w:p w14:paraId="000DD4E1" w14:textId="77777777" w:rsidR="00FF5CE8" w:rsidRDefault="00FF5CE8">
      <w:pPr>
        <w:pStyle w:val="BodyText"/>
        <w:spacing w:before="10"/>
        <w:rPr>
          <w:rFonts w:ascii="Times New Roman"/>
          <w:sz w:val="20"/>
        </w:rPr>
      </w:pPr>
    </w:p>
    <w:p w14:paraId="000DD4E2" w14:textId="77777777" w:rsidR="00FF5CE8" w:rsidRDefault="00FB4BE2">
      <w:pPr>
        <w:ind w:left="200"/>
        <w:rPr>
          <w:rFonts w:ascii="Times New Roman"/>
          <w:sz w:val="24"/>
        </w:rPr>
      </w:pPr>
      <w:r>
        <w:rPr>
          <w:rFonts w:ascii="Times New Roman"/>
          <w:sz w:val="24"/>
        </w:rPr>
        <w:t>(Emphasis added.)</w:t>
      </w:r>
    </w:p>
    <w:p w14:paraId="000DD4E3" w14:textId="77777777" w:rsidR="00FF5CE8" w:rsidRDefault="00FF5CE8">
      <w:pPr>
        <w:pStyle w:val="BodyText"/>
        <w:spacing w:before="10"/>
        <w:rPr>
          <w:rFonts w:ascii="Times New Roman"/>
          <w:sz w:val="20"/>
        </w:rPr>
      </w:pPr>
    </w:p>
    <w:p w14:paraId="000DD4E4" w14:textId="77777777" w:rsidR="00FF5CE8" w:rsidRDefault="00FB4BE2">
      <w:pPr>
        <w:ind w:left="200" w:right="1148" w:firstLine="720"/>
        <w:rPr>
          <w:rFonts w:ascii="Times New Roman"/>
          <w:sz w:val="24"/>
        </w:rPr>
      </w:pPr>
      <w:r>
        <w:rPr>
          <w:rFonts w:ascii="Times New Roman"/>
          <w:sz w:val="24"/>
        </w:rPr>
        <w:t xml:space="preserve">Section 2.17 of the Draft RPSA erroneously construes this transaction as a </w:t>
      </w:r>
      <w:r>
        <w:rPr>
          <w:rFonts w:ascii="Times New Roman"/>
          <w:b/>
          <w:i/>
          <w:sz w:val="24"/>
        </w:rPr>
        <w:t xml:space="preserve">purchase </w:t>
      </w:r>
      <w:r>
        <w:rPr>
          <w:rFonts w:ascii="Times New Roman"/>
          <w:sz w:val="24"/>
        </w:rPr>
        <w:t>for sale and delivery by BPA to the exchanging utility, rather than a replacement tied to the residential exchange:</w:t>
      </w:r>
    </w:p>
    <w:p w14:paraId="000DD4E5" w14:textId="77777777" w:rsidR="00FF5CE8" w:rsidRDefault="00FF5CE8">
      <w:pPr>
        <w:pStyle w:val="BodyText"/>
        <w:spacing w:before="10"/>
        <w:rPr>
          <w:rFonts w:ascii="Times New Roman"/>
          <w:sz w:val="20"/>
        </w:rPr>
      </w:pPr>
    </w:p>
    <w:p w14:paraId="000DD4E6" w14:textId="77777777" w:rsidR="00FF5CE8" w:rsidRDefault="00FB4BE2">
      <w:pPr>
        <w:ind w:left="920" w:right="2261"/>
        <w:rPr>
          <w:rFonts w:ascii="Times New Roman" w:hAnsi="Times New Roman"/>
          <w:sz w:val="24"/>
        </w:rPr>
      </w:pPr>
      <w:r>
        <w:rPr>
          <w:rFonts w:ascii="Times New Roman" w:hAnsi="Times New Roman"/>
          <w:sz w:val="24"/>
        </w:rPr>
        <w:t>“The In-Lieu Power is then sold by BPA to «Customer Name» in an In-Lieu transaction at the applicable PF Exchange Rate, or its successor.”</w:t>
      </w:r>
    </w:p>
    <w:p w14:paraId="000DD4E7" w14:textId="77777777" w:rsidR="00FF5CE8" w:rsidRDefault="00FF5CE8">
      <w:pPr>
        <w:pStyle w:val="BodyText"/>
        <w:spacing w:before="10"/>
        <w:rPr>
          <w:rFonts w:ascii="Times New Roman"/>
          <w:sz w:val="20"/>
        </w:rPr>
      </w:pPr>
    </w:p>
    <w:p w14:paraId="000DD4E8" w14:textId="77777777" w:rsidR="00FF5CE8" w:rsidRDefault="00FB4BE2">
      <w:pPr>
        <w:ind w:left="200" w:right="1155"/>
        <w:rPr>
          <w:rFonts w:ascii="Times New Roman" w:hAnsi="Times New Roman"/>
          <w:sz w:val="24"/>
        </w:rPr>
      </w:pPr>
      <w:r>
        <w:rPr>
          <w:rFonts w:ascii="Times New Roman" w:hAnsi="Times New Roman"/>
          <w:sz w:val="24"/>
        </w:rPr>
        <w:t xml:space="preserve">Under the NWPA, the in-lieu power is purchased by BPA to </w:t>
      </w:r>
      <w:r>
        <w:rPr>
          <w:rFonts w:ascii="Times New Roman" w:hAnsi="Times New Roman"/>
          <w:b/>
          <w:i/>
          <w:sz w:val="24"/>
        </w:rPr>
        <w:t xml:space="preserve">replace </w:t>
      </w:r>
      <w:r>
        <w:rPr>
          <w:rFonts w:ascii="Times New Roman" w:hAnsi="Times New Roman"/>
          <w:sz w:val="24"/>
        </w:rPr>
        <w:t xml:space="preserve">power sold by BPA under the residential exchange—it is not to be purchased by BPA for sale to the exchanging utility. In other words, BPA’s obligation to </w:t>
      </w:r>
      <w:r>
        <w:rPr>
          <w:rFonts w:ascii="Times New Roman" w:hAnsi="Times New Roman"/>
          <w:i/>
          <w:sz w:val="24"/>
        </w:rPr>
        <w:t xml:space="preserve">sell </w:t>
      </w:r>
      <w:r>
        <w:rPr>
          <w:rFonts w:ascii="Times New Roman" w:hAnsi="Times New Roman"/>
          <w:sz w:val="24"/>
        </w:rPr>
        <w:t>system power to the IOUs is unchanged by the In-Lieu provisions of the NWPA. This is consistent with a fundamental intent behind the NWPA to</w:t>
      </w:r>
    </w:p>
    <w:p w14:paraId="000DD4E9" w14:textId="5DAC46C8" w:rsidR="00FF5CE8" w:rsidRDefault="00B92ADB">
      <w:pPr>
        <w:pStyle w:val="BodyText"/>
        <w:spacing w:before="3"/>
        <w:rPr>
          <w:rFonts w:ascii="Times New Roman"/>
          <w:sz w:val="16"/>
        </w:rPr>
      </w:pPr>
      <w:r>
        <w:rPr>
          <w:noProof/>
        </w:rPr>
        <mc:AlternateContent>
          <mc:Choice Requires="wps">
            <w:drawing>
              <wp:anchor distT="0" distB="0" distL="0" distR="0" simplePos="0" relativeHeight="251661312" behindDoc="1" locked="0" layoutInCell="1" allowOverlap="1" wp14:anchorId="000DD9E4" wp14:editId="1FECE224">
                <wp:simplePos x="0" y="0"/>
                <wp:positionH relativeFrom="page">
                  <wp:posOffset>914400</wp:posOffset>
                </wp:positionH>
                <wp:positionV relativeFrom="paragraph">
                  <wp:posOffset>147955</wp:posOffset>
                </wp:positionV>
                <wp:extent cx="1828800" cy="1270"/>
                <wp:effectExtent l="0" t="0" r="0" b="0"/>
                <wp:wrapTopAndBottom/>
                <wp:docPr id="1563353304"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4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EE80F" id="Freeform 117" o:spid="_x0000_s1026" style="position:absolute;margin-left:1in;margin-top:11.65pt;width:2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" path="m,l2880,e" filled="f" strokeweight=".59pt">
                <v:path arrowok="t" o:connecttype="custom" o:connectlocs="0,0;1828800,0" o:connectangles="0,0"/>
                <w10:wrap type="topAndBottom" anchorx="page"/>
              </v:shape>
            </w:pict>
          </mc:Fallback>
        </mc:AlternateContent>
      </w:r>
    </w:p>
    <w:p w14:paraId="000DD4EA" w14:textId="77777777" w:rsidR="00FF5CE8" w:rsidRDefault="00FB4BE2">
      <w:pPr>
        <w:spacing w:before="70"/>
        <w:ind w:left="200" w:right="1093"/>
        <w:rPr>
          <w:rFonts w:ascii="Times New Roman" w:hAnsi="Times New Roman"/>
          <w:sz w:val="20"/>
        </w:rPr>
      </w:pPr>
      <w:hyperlink w:anchor="_bookmark24" w:history="1">
        <w:r>
          <w:rPr>
            <w:rFonts w:ascii="Times New Roman" w:hAnsi="Times New Roman"/>
            <w:position w:val="7"/>
            <w:sz w:val="13"/>
          </w:rPr>
          <w:t>13</w:t>
        </w:r>
      </w:hyperlink>
      <w:bookmarkStart w:id="31" w:name="_bookmark25"/>
      <w:bookmarkEnd w:id="31"/>
      <w:r>
        <w:rPr>
          <w:rFonts w:ascii="Times New Roman" w:hAnsi="Times New Roman"/>
          <w:position w:val="7"/>
          <w:sz w:val="13"/>
        </w:rPr>
        <w:t xml:space="preserve"> </w:t>
      </w:r>
      <w:r>
        <w:rPr>
          <w:rFonts w:ascii="Times New Roman" w:hAnsi="Times New Roman"/>
          <w:sz w:val="20"/>
        </w:rPr>
        <w:t xml:space="preserve">Appendix B (BPA Whitepaper for “Provider of Choice” Contract Discussions: Why BPA is Required to Sell From a Pooled System of Resources (available at </w:t>
      </w:r>
      <w:hyperlink r:id="rId21">
        <w:r>
          <w:rPr>
            <w:rFonts w:ascii="Times New Roman" w:hAnsi="Times New Roman"/>
            <w:color w:val="944F71"/>
            <w:sz w:val="20"/>
            <w:u w:val="single" w:color="944F71"/>
          </w:rPr>
          <w:t>https://www.bpa.gov/-/media/Aep/power/provider-of-choice/bpa-</w:t>
        </w:r>
      </w:hyperlink>
      <w:r>
        <w:rPr>
          <w:rFonts w:ascii="Times New Roman" w:hAnsi="Times New Roman"/>
          <w:color w:val="944F71"/>
          <w:sz w:val="20"/>
        </w:rPr>
        <w:t xml:space="preserve"> </w:t>
      </w:r>
      <w:hyperlink r:id="rId22">
        <w:r>
          <w:rPr>
            <w:rFonts w:ascii="Times New Roman" w:hAnsi="Times New Roman"/>
            <w:color w:val="944F71"/>
            <w:sz w:val="20"/>
            <w:u w:val="single" w:color="944F71"/>
          </w:rPr>
          <w:t>whitepaper-on-system-sales.pdf)</w:t>
        </w:r>
      </w:hyperlink>
      <w:r>
        <w:rPr>
          <w:rFonts w:ascii="Times New Roman" w:hAnsi="Times New Roman"/>
          <w:sz w:val="20"/>
        </w:rPr>
        <w:t>) (“Appendix B, BPA Whitepaper”). Appendix B, BPA Whitepaper is attached hereto and incorporated herein by reference.</w:t>
      </w:r>
    </w:p>
    <w:p w14:paraId="000DD4EB" w14:textId="77777777" w:rsidR="00FF5CE8" w:rsidRDefault="00FF5CE8">
      <w:pPr>
        <w:rPr>
          <w:rFonts w:ascii="Times New Roman" w:hAnsi="Times New Roman"/>
          <w:sz w:val="20"/>
        </w:rPr>
        <w:sectPr w:rsidR="00FF5CE8">
          <w:pgSz w:w="12240" w:h="15840"/>
          <w:pgMar w:top="1360" w:right="460" w:bottom="980" w:left="1240" w:header="0" w:footer="787" w:gutter="0"/>
          <w:cols w:space="720"/>
        </w:sectPr>
      </w:pPr>
    </w:p>
    <w:p w14:paraId="000DD4EC" w14:textId="77777777" w:rsidR="00FF5CE8" w:rsidRDefault="00FB4BE2">
      <w:pPr>
        <w:pStyle w:val="Heading2"/>
        <w:spacing w:before="81" w:line="237" w:lineRule="auto"/>
        <w:ind w:right="1042"/>
      </w:pPr>
      <w:r>
        <w:lastRenderedPageBreak/>
        <w:t xml:space="preserve">allow a regional IOU’s residential and small farm customers to share in the benefits of lower- cost Federal power to be sold by BPA. In contrast, the above-quoted excerpt from Draft RSPA Section 2.17 could enable BPA to bypass its system entirely and simply act as a broker between an exchanging utility and a third-party seller. That is, Section 2.17 could enable BPA to simply sell and deliver a third-party’s power (along with any attributes), thereby depriving the IOU of the benefit of receiving BPA system power. BPA’s erroneous construction is </w:t>
      </w:r>
      <w:bookmarkStart w:id="32" w:name="_bookmark26"/>
      <w:bookmarkEnd w:id="32"/>
      <w:r>
        <w:t>also inconsistent with BPA’s reasoning and conclusion that its sales of power are system sales.</w:t>
      </w:r>
      <w:hyperlink w:anchor="_bookmark27" w:history="1">
        <w:r>
          <w:rPr>
            <w:position w:val="9"/>
            <w:sz w:val="16"/>
          </w:rPr>
          <w:t>14</w:t>
        </w:r>
      </w:hyperlink>
      <w:r>
        <w:rPr>
          <w:position w:val="9"/>
          <w:sz w:val="16"/>
        </w:rPr>
        <w:t xml:space="preserve"> </w:t>
      </w:r>
      <w:r>
        <w:t xml:space="preserve">A purported sale of specific power from a third-party, such as an in-lieu purchase, would, by definition, not be a system sale. BPA should delete this sentence and correct the Draft RPSA to adhere to the statutory language, as provided for in revised Section 2.17 in the attached Revised Draft RPSA and other modifications to Section </w:t>
      </w:r>
      <w:commentRangeStart w:id="33"/>
      <w:r>
        <w:t>9</w:t>
      </w:r>
      <w:commentRangeEnd w:id="33"/>
      <w:r w:rsidR="0098223F">
        <w:rPr>
          <w:rStyle w:val="CommentReference"/>
          <w:rFonts w:ascii="Century Schoolbook" w:eastAsia="Century Schoolbook" w:hAnsi="Century Schoolbook" w:cs="Century Schoolbook"/>
        </w:rPr>
        <w:commentReference w:id="33"/>
      </w:r>
      <w:r>
        <w:t>.</w:t>
      </w:r>
    </w:p>
    <w:p w14:paraId="000DD4ED" w14:textId="77777777" w:rsidR="00FF5CE8" w:rsidRDefault="00FF5CE8">
      <w:pPr>
        <w:pStyle w:val="BodyText"/>
        <w:spacing w:before="2"/>
        <w:rPr>
          <w:rFonts w:ascii="Times New Roman"/>
          <w:sz w:val="14"/>
        </w:rPr>
      </w:pPr>
    </w:p>
    <w:p w14:paraId="000DD4EE" w14:textId="77777777" w:rsidR="00FF5CE8" w:rsidRDefault="00FB4BE2">
      <w:pPr>
        <w:spacing w:before="90"/>
        <w:ind w:left="5060"/>
        <w:rPr>
          <w:rFonts w:ascii="Times New Roman"/>
          <w:sz w:val="24"/>
        </w:rPr>
      </w:pPr>
      <w:r>
        <w:rPr>
          <w:rFonts w:ascii="Times New Roman"/>
          <w:sz w:val="24"/>
        </w:rPr>
        <w:t>***</w:t>
      </w:r>
    </w:p>
    <w:p w14:paraId="000DD4EF" w14:textId="77777777" w:rsidR="00FF5CE8" w:rsidRDefault="00FB4BE2">
      <w:pPr>
        <w:ind w:left="200" w:right="1582" w:firstLine="720"/>
        <w:rPr>
          <w:rFonts w:ascii="Times New Roman" w:hAnsi="Times New Roman"/>
          <w:sz w:val="24"/>
        </w:rPr>
      </w:pPr>
      <w:r>
        <w:rPr>
          <w:rFonts w:ascii="Times New Roman" w:hAnsi="Times New Roman"/>
          <w:sz w:val="24"/>
        </w:rPr>
        <w:t>The IOUs appreciate BPA’s consideration of these comments and request that BPA provide revisions and responses to these comments and the Revised Draft RPSA.</w:t>
      </w:r>
    </w:p>
    <w:p w14:paraId="000DD4F0" w14:textId="77777777" w:rsidR="00FF5CE8" w:rsidRDefault="00FF5CE8">
      <w:pPr>
        <w:pStyle w:val="BodyText"/>
        <w:rPr>
          <w:rFonts w:ascii="Times New Roman"/>
          <w:sz w:val="20"/>
        </w:rPr>
      </w:pPr>
    </w:p>
    <w:p w14:paraId="000DD4F1" w14:textId="77777777" w:rsidR="00FF5CE8" w:rsidRDefault="00FF5CE8">
      <w:pPr>
        <w:pStyle w:val="BodyText"/>
        <w:rPr>
          <w:rFonts w:ascii="Times New Roman"/>
          <w:sz w:val="20"/>
        </w:rPr>
      </w:pPr>
    </w:p>
    <w:p w14:paraId="000DD4F2" w14:textId="77777777" w:rsidR="00FF5CE8" w:rsidRDefault="00FF5CE8">
      <w:pPr>
        <w:pStyle w:val="BodyText"/>
        <w:rPr>
          <w:rFonts w:ascii="Times New Roman"/>
          <w:sz w:val="20"/>
        </w:rPr>
      </w:pPr>
    </w:p>
    <w:p w14:paraId="000DD4F3" w14:textId="77777777" w:rsidR="00FF5CE8" w:rsidRDefault="00FF5CE8">
      <w:pPr>
        <w:pStyle w:val="BodyText"/>
        <w:rPr>
          <w:rFonts w:ascii="Times New Roman"/>
          <w:sz w:val="20"/>
        </w:rPr>
      </w:pPr>
    </w:p>
    <w:p w14:paraId="000DD4F4" w14:textId="77777777" w:rsidR="00FF5CE8" w:rsidRDefault="00FF5CE8">
      <w:pPr>
        <w:pStyle w:val="BodyText"/>
        <w:rPr>
          <w:rFonts w:ascii="Times New Roman"/>
          <w:sz w:val="20"/>
        </w:rPr>
      </w:pPr>
    </w:p>
    <w:p w14:paraId="000DD4F5" w14:textId="77777777" w:rsidR="00FF5CE8" w:rsidRDefault="00FF5CE8">
      <w:pPr>
        <w:pStyle w:val="BodyText"/>
        <w:rPr>
          <w:rFonts w:ascii="Times New Roman"/>
          <w:sz w:val="20"/>
        </w:rPr>
      </w:pPr>
    </w:p>
    <w:p w14:paraId="000DD4F6" w14:textId="77777777" w:rsidR="00FF5CE8" w:rsidRDefault="00FF5CE8">
      <w:pPr>
        <w:pStyle w:val="BodyText"/>
        <w:rPr>
          <w:rFonts w:ascii="Times New Roman"/>
          <w:sz w:val="20"/>
        </w:rPr>
      </w:pPr>
    </w:p>
    <w:p w14:paraId="000DD4F7" w14:textId="77777777" w:rsidR="00FF5CE8" w:rsidRDefault="00FF5CE8">
      <w:pPr>
        <w:pStyle w:val="BodyText"/>
        <w:rPr>
          <w:rFonts w:ascii="Times New Roman"/>
          <w:sz w:val="20"/>
        </w:rPr>
      </w:pPr>
    </w:p>
    <w:p w14:paraId="000DD4F8" w14:textId="77777777" w:rsidR="00FF5CE8" w:rsidRDefault="00FF5CE8">
      <w:pPr>
        <w:pStyle w:val="BodyText"/>
        <w:rPr>
          <w:rFonts w:ascii="Times New Roman"/>
          <w:sz w:val="20"/>
        </w:rPr>
      </w:pPr>
    </w:p>
    <w:p w14:paraId="000DD4F9" w14:textId="77777777" w:rsidR="00FF5CE8" w:rsidRDefault="00FF5CE8">
      <w:pPr>
        <w:pStyle w:val="BodyText"/>
        <w:rPr>
          <w:rFonts w:ascii="Times New Roman"/>
          <w:sz w:val="20"/>
        </w:rPr>
      </w:pPr>
    </w:p>
    <w:p w14:paraId="000DD4FA" w14:textId="77777777" w:rsidR="00FF5CE8" w:rsidRDefault="00FF5CE8">
      <w:pPr>
        <w:pStyle w:val="BodyText"/>
        <w:rPr>
          <w:rFonts w:ascii="Times New Roman"/>
          <w:sz w:val="20"/>
        </w:rPr>
      </w:pPr>
    </w:p>
    <w:p w14:paraId="000DD4FB" w14:textId="77777777" w:rsidR="00FF5CE8" w:rsidRDefault="00FF5CE8">
      <w:pPr>
        <w:pStyle w:val="BodyText"/>
        <w:rPr>
          <w:rFonts w:ascii="Times New Roman"/>
          <w:sz w:val="20"/>
        </w:rPr>
      </w:pPr>
    </w:p>
    <w:p w14:paraId="000DD4FC" w14:textId="77777777" w:rsidR="00FF5CE8" w:rsidRDefault="00FF5CE8">
      <w:pPr>
        <w:pStyle w:val="BodyText"/>
        <w:rPr>
          <w:rFonts w:ascii="Times New Roman"/>
          <w:sz w:val="20"/>
        </w:rPr>
      </w:pPr>
    </w:p>
    <w:p w14:paraId="000DD4FD" w14:textId="77777777" w:rsidR="00FF5CE8" w:rsidRDefault="00FF5CE8">
      <w:pPr>
        <w:pStyle w:val="BodyText"/>
        <w:rPr>
          <w:rFonts w:ascii="Times New Roman"/>
          <w:sz w:val="20"/>
        </w:rPr>
      </w:pPr>
    </w:p>
    <w:p w14:paraId="000DD4FE" w14:textId="77777777" w:rsidR="00FF5CE8" w:rsidRDefault="00FF5CE8">
      <w:pPr>
        <w:pStyle w:val="BodyText"/>
        <w:rPr>
          <w:rFonts w:ascii="Times New Roman"/>
          <w:sz w:val="20"/>
        </w:rPr>
      </w:pPr>
    </w:p>
    <w:p w14:paraId="000DD4FF" w14:textId="77777777" w:rsidR="00FF5CE8" w:rsidRDefault="00FF5CE8">
      <w:pPr>
        <w:pStyle w:val="BodyText"/>
        <w:rPr>
          <w:rFonts w:ascii="Times New Roman"/>
          <w:sz w:val="20"/>
        </w:rPr>
      </w:pPr>
    </w:p>
    <w:p w14:paraId="000DD500" w14:textId="77777777" w:rsidR="00FF5CE8" w:rsidRDefault="00FF5CE8">
      <w:pPr>
        <w:pStyle w:val="BodyText"/>
        <w:rPr>
          <w:rFonts w:ascii="Times New Roman"/>
          <w:sz w:val="20"/>
        </w:rPr>
      </w:pPr>
    </w:p>
    <w:p w14:paraId="000DD501" w14:textId="77777777" w:rsidR="00FF5CE8" w:rsidRDefault="00FF5CE8">
      <w:pPr>
        <w:pStyle w:val="BodyText"/>
        <w:rPr>
          <w:rFonts w:ascii="Times New Roman"/>
          <w:sz w:val="20"/>
        </w:rPr>
      </w:pPr>
    </w:p>
    <w:p w14:paraId="000DD502" w14:textId="77777777" w:rsidR="00FF5CE8" w:rsidRDefault="00FF5CE8">
      <w:pPr>
        <w:pStyle w:val="BodyText"/>
        <w:rPr>
          <w:rFonts w:ascii="Times New Roman"/>
          <w:sz w:val="20"/>
        </w:rPr>
      </w:pPr>
    </w:p>
    <w:p w14:paraId="000DD503" w14:textId="77777777" w:rsidR="00FF5CE8" w:rsidRDefault="00FF5CE8">
      <w:pPr>
        <w:pStyle w:val="BodyText"/>
        <w:rPr>
          <w:rFonts w:ascii="Times New Roman"/>
          <w:sz w:val="20"/>
        </w:rPr>
      </w:pPr>
    </w:p>
    <w:p w14:paraId="000DD504" w14:textId="77777777" w:rsidR="00FF5CE8" w:rsidRDefault="00FF5CE8">
      <w:pPr>
        <w:pStyle w:val="BodyText"/>
        <w:rPr>
          <w:rFonts w:ascii="Times New Roman"/>
          <w:sz w:val="20"/>
        </w:rPr>
      </w:pPr>
    </w:p>
    <w:p w14:paraId="000DD505" w14:textId="77777777" w:rsidR="00FF5CE8" w:rsidRDefault="00FF5CE8">
      <w:pPr>
        <w:pStyle w:val="BodyText"/>
        <w:rPr>
          <w:rFonts w:ascii="Times New Roman"/>
          <w:sz w:val="20"/>
        </w:rPr>
      </w:pPr>
    </w:p>
    <w:p w14:paraId="000DD506" w14:textId="77777777" w:rsidR="00FF5CE8" w:rsidRDefault="00FF5CE8">
      <w:pPr>
        <w:pStyle w:val="BodyText"/>
        <w:rPr>
          <w:rFonts w:ascii="Times New Roman"/>
          <w:sz w:val="20"/>
        </w:rPr>
      </w:pPr>
    </w:p>
    <w:p w14:paraId="000DD507" w14:textId="77777777" w:rsidR="00FF5CE8" w:rsidRDefault="00FF5CE8">
      <w:pPr>
        <w:pStyle w:val="BodyText"/>
        <w:rPr>
          <w:rFonts w:ascii="Times New Roman"/>
          <w:sz w:val="20"/>
        </w:rPr>
      </w:pPr>
    </w:p>
    <w:p w14:paraId="000DD508" w14:textId="77777777" w:rsidR="00FF5CE8" w:rsidRDefault="00FF5CE8">
      <w:pPr>
        <w:pStyle w:val="BodyText"/>
        <w:rPr>
          <w:rFonts w:ascii="Times New Roman"/>
          <w:sz w:val="20"/>
        </w:rPr>
      </w:pPr>
    </w:p>
    <w:p w14:paraId="000DD509" w14:textId="77777777" w:rsidR="00FF5CE8" w:rsidRDefault="00FF5CE8">
      <w:pPr>
        <w:pStyle w:val="BodyText"/>
        <w:rPr>
          <w:rFonts w:ascii="Times New Roman"/>
          <w:sz w:val="20"/>
        </w:rPr>
      </w:pPr>
    </w:p>
    <w:p w14:paraId="000DD50A" w14:textId="77777777" w:rsidR="00FF5CE8" w:rsidRDefault="00FF5CE8">
      <w:pPr>
        <w:pStyle w:val="BodyText"/>
        <w:rPr>
          <w:rFonts w:ascii="Times New Roman"/>
          <w:sz w:val="20"/>
        </w:rPr>
      </w:pPr>
    </w:p>
    <w:p w14:paraId="000DD50B" w14:textId="77777777" w:rsidR="00FF5CE8" w:rsidRDefault="00FF5CE8">
      <w:pPr>
        <w:pStyle w:val="BodyText"/>
        <w:rPr>
          <w:rFonts w:ascii="Times New Roman"/>
          <w:sz w:val="20"/>
        </w:rPr>
      </w:pPr>
    </w:p>
    <w:p w14:paraId="000DD50C" w14:textId="77777777" w:rsidR="00FF5CE8" w:rsidRDefault="00FF5CE8">
      <w:pPr>
        <w:pStyle w:val="BodyText"/>
        <w:rPr>
          <w:rFonts w:ascii="Times New Roman"/>
          <w:sz w:val="20"/>
        </w:rPr>
      </w:pPr>
    </w:p>
    <w:p w14:paraId="000DD50D" w14:textId="77777777" w:rsidR="00FF5CE8" w:rsidRDefault="00FF5CE8">
      <w:pPr>
        <w:pStyle w:val="BodyText"/>
        <w:rPr>
          <w:rFonts w:ascii="Times New Roman"/>
          <w:sz w:val="20"/>
        </w:rPr>
      </w:pPr>
    </w:p>
    <w:p w14:paraId="000DD50E" w14:textId="77777777" w:rsidR="00FF5CE8" w:rsidRDefault="00FF5CE8">
      <w:pPr>
        <w:pStyle w:val="BodyText"/>
        <w:rPr>
          <w:rFonts w:ascii="Times New Roman"/>
          <w:sz w:val="20"/>
        </w:rPr>
      </w:pPr>
    </w:p>
    <w:p w14:paraId="000DD50F" w14:textId="77777777" w:rsidR="00FF5CE8" w:rsidRDefault="00FF5CE8">
      <w:pPr>
        <w:pStyle w:val="BodyText"/>
        <w:rPr>
          <w:rFonts w:ascii="Times New Roman"/>
          <w:sz w:val="20"/>
        </w:rPr>
      </w:pPr>
    </w:p>
    <w:p w14:paraId="000DD510" w14:textId="77777777" w:rsidR="00FF5CE8" w:rsidRDefault="00FF5CE8">
      <w:pPr>
        <w:pStyle w:val="BodyText"/>
        <w:rPr>
          <w:rFonts w:ascii="Times New Roman"/>
          <w:sz w:val="20"/>
        </w:rPr>
      </w:pPr>
    </w:p>
    <w:p w14:paraId="000DD511" w14:textId="77777777" w:rsidR="00FF5CE8" w:rsidRDefault="00FF5CE8">
      <w:pPr>
        <w:pStyle w:val="BodyText"/>
        <w:rPr>
          <w:rFonts w:ascii="Times New Roman"/>
          <w:sz w:val="20"/>
        </w:rPr>
      </w:pPr>
    </w:p>
    <w:p w14:paraId="000DD512" w14:textId="77777777" w:rsidR="00FF5CE8" w:rsidRDefault="00FF5CE8">
      <w:pPr>
        <w:pStyle w:val="BodyText"/>
        <w:rPr>
          <w:rFonts w:ascii="Times New Roman"/>
          <w:sz w:val="20"/>
        </w:rPr>
      </w:pPr>
    </w:p>
    <w:p w14:paraId="000DD513" w14:textId="35911B17" w:rsidR="00FF5CE8" w:rsidRDefault="00B92ADB">
      <w:pPr>
        <w:pStyle w:val="BodyText"/>
        <w:spacing w:before="4"/>
        <w:rPr>
          <w:rFonts w:ascii="Times New Roman"/>
          <w:sz w:val="26"/>
        </w:rPr>
      </w:pPr>
      <w:r>
        <w:rPr>
          <w:noProof/>
        </w:rPr>
        <mc:AlternateContent>
          <mc:Choice Requires="wps">
            <w:drawing>
              <wp:anchor distT="0" distB="0" distL="0" distR="0" simplePos="0" relativeHeight="251662336" behindDoc="1" locked="0" layoutInCell="1" allowOverlap="1" wp14:anchorId="000DD9E5" wp14:editId="4EEB57B8">
                <wp:simplePos x="0" y="0"/>
                <wp:positionH relativeFrom="page">
                  <wp:posOffset>914400</wp:posOffset>
                </wp:positionH>
                <wp:positionV relativeFrom="paragraph">
                  <wp:posOffset>220980</wp:posOffset>
                </wp:positionV>
                <wp:extent cx="1828800" cy="1270"/>
                <wp:effectExtent l="0" t="0" r="0" b="0"/>
                <wp:wrapTopAndBottom/>
                <wp:docPr id="1803705417"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612FB" id="Freeform 116" o:spid="_x0000_s1026" style="position:absolute;margin-left:1in;margin-top:17.4pt;width:2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" path="m,l2880,e" filled="f" strokeweight=".6pt">
                <v:path arrowok="t" o:connecttype="custom" o:connectlocs="0,0;1828800,0" o:connectangles="0,0"/>
                <w10:wrap type="topAndBottom" anchorx="page"/>
              </v:shape>
            </w:pict>
          </mc:Fallback>
        </mc:AlternateContent>
      </w:r>
    </w:p>
    <w:p w14:paraId="000DD514" w14:textId="77777777" w:rsidR="00FF5CE8" w:rsidRDefault="00FB4BE2">
      <w:pPr>
        <w:spacing w:before="70"/>
        <w:ind w:left="200"/>
        <w:rPr>
          <w:rFonts w:ascii="Times New Roman"/>
          <w:sz w:val="20"/>
        </w:rPr>
      </w:pPr>
      <w:hyperlink w:anchor="_bookmark26" w:history="1">
        <w:r>
          <w:rPr>
            <w:rFonts w:ascii="Times New Roman"/>
            <w:position w:val="7"/>
            <w:sz w:val="13"/>
          </w:rPr>
          <w:t>14</w:t>
        </w:r>
      </w:hyperlink>
      <w:bookmarkStart w:id="34" w:name="_bookmark27"/>
      <w:bookmarkEnd w:id="34"/>
      <w:r>
        <w:rPr>
          <w:rFonts w:ascii="Times New Roman"/>
          <w:position w:val="7"/>
          <w:sz w:val="13"/>
        </w:rPr>
        <w:t xml:space="preserve"> </w:t>
      </w:r>
      <w:r>
        <w:rPr>
          <w:rFonts w:ascii="Times New Roman"/>
          <w:i/>
          <w:sz w:val="20"/>
        </w:rPr>
        <w:t xml:space="preserve">See </w:t>
      </w:r>
      <w:r>
        <w:rPr>
          <w:rFonts w:ascii="Times New Roman"/>
          <w:sz w:val="20"/>
        </w:rPr>
        <w:t>Appendix B, BPA Whitepaper.</w:t>
      </w:r>
    </w:p>
    <w:p w14:paraId="000DD515" w14:textId="77777777" w:rsidR="00FF5CE8" w:rsidRDefault="00FF5CE8">
      <w:pPr>
        <w:rPr>
          <w:rFonts w:ascii="Times New Roman"/>
          <w:sz w:val="20"/>
        </w:rPr>
        <w:sectPr w:rsidR="00FF5CE8">
          <w:pgSz w:w="12240" w:h="15840"/>
          <w:pgMar w:top="1360" w:right="460" w:bottom="980" w:left="1240" w:header="0" w:footer="787" w:gutter="0"/>
          <w:cols w:space="720"/>
        </w:sectPr>
      </w:pPr>
    </w:p>
    <w:p w14:paraId="000DD516" w14:textId="77777777" w:rsidR="00FF5CE8" w:rsidRDefault="00FF5CE8">
      <w:pPr>
        <w:pStyle w:val="BodyText"/>
        <w:rPr>
          <w:rFonts w:ascii="Times New Roman"/>
          <w:sz w:val="20"/>
        </w:rPr>
      </w:pPr>
    </w:p>
    <w:p w14:paraId="000DD517" w14:textId="77777777" w:rsidR="00FF5CE8" w:rsidRDefault="00FB4BE2">
      <w:pPr>
        <w:pStyle w:val="Heading1"/>
        <w:spacing w:before="225"/>
        <w:ind w:left="223" w:right="1005" w:firstLine="0"/>
        <w:jc w:val="center"/>
      </w:pPr>
      <w:r>
        <w:rPr>
          <w:u w:val="thick"/>
        </w:rPr>
        <w:t>APPENDIX A:</w:t>
      </w:r>
    </w:p>
    <w:p w14:paraId="000DD518" w14:textId="77777777" w:rsidR="00FF5CE8" w:rsidRDefault="00FB4BE2">
      <w:pPr>
        <w:pStyle w:val="Heading2"/>
        <w:spacing w:before="182"/>
        <w:ind w:left="227" w:right="1005"/>
        <w:jc w:val="center"/>
      </w:pPr>
      <w:r>
        <w:t>Preliminary Draft Post-2028 RPSA Template with Preliminary Draft IOU Revisions</w:t>
      </w:r>
    </w:p>
    <w:p w14:paraId="000DD519" w14:textId="77777777" w:rsidR="00FF5CE8" w:rsidRDefault="00FF5CE8">
      <w:pPr>
        <w:jc w:val="center"/>
        <w:sectPr w:rsidR="00FF5CE8">
          <w:footerReference w:type="default" r:id="rId23"/>
          <w:pgSz w:w="12240" w:h="15840"/>
          <w:pgMar w:top="1500" w:right="460" w:bottom="280" w:left="1240" w:header="0" w:footer="0" w:gutter="0"/>
          <w:cols w:space="720"/>
        </w:sectPr>
      </w:pPr>
    </w:p>
    <w:p w14:paraId="000DD51A" w14:textId="07D6ED99" w:rsidR="00FF5CE8" w:rsidRDefault="00B92ADB">
      <w:pPr>
        <w:spacing w:before="80"/>
        <w:ind w:left="228" w:right="1005"/>
        <w:jc w:val="center"/>
        <w:rPr>
          <w:b/>
          <w:i/>
          <w:sz w:val="44"/>
        </w:rPr>
      </w:pPr>
      <w:r>
        <w:rPr>
          <w:noProof/>
        </w:rPr>
        <w:lastRenderedPageBreak/>
        <mc:AlternateContent>
          <mc:Choice Requires="wps">
            <w:drawing>
              <wp:anchor distT="0" distB="0" distL="114300" distR="114300" simplePos="0" relativeHeight="251665408" behindDoc="0" locked="0" layoutInCell="1" allowOverlap="1" wp14:anchorId="000DD9E6" wp14:editId="2012AF2C">
                <wp:simplePos x="0" y="0"/>
                <wp:positionH relativeFrom="page">
                  <wp:posOffset>461645</wp:posOffset>
                </wp:positionH>
                <wp:positionV relativeFrom="page">
                  <wp:posOffset>1249680</wp:posOffset>
                </wp:positionV>
                <wp:extent cx="0" cy="748030"/>
                <wp:effectExtent l="0" t="0" r="0" b="0"/>
                <wp:wrapNone/>
                <wp:docPr id="191703838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803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B3A01" id="Line 115"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98.4pt" to="36.35pt,1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000DD9E7" wp14:editId="1FB075C3">
                <wp:simplePos x="0" y="0"/>
                <wp:positionH relativeFrom="page">
                  <wp:posOffset>461645</wp:posOffset>
                </wp:positionH>
                <wp:positionV relativeFrom="page">
                  <wp:posOffset>8482965</wp:posOffset>
                </wp:positionV>
                <wp:extent cx="0" cy="168910"/>
                <wp:effectExtent l="0" t="0" r="0" b="0"/>
                <wp:wrapNone/>
                <wp:docPr id="97481262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C551B" id="Line 11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67.95pt" to="36.35pt,6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anchorId="000DD9E8" wp14:editId="4F4D5BBE">
                <wp:simplePos x="0" y="0"/>
                <wp:positionH relativeFrom="page">
                  <wp:posOffset>461645</wp:posOffset>
                </wp:positionH>
                <wp:positionV relativeFrom="page">
                  <wp:posOffset>8819515</wp:posOffset>
                </wp:positionV>
                <wp:extent cx="0" cy="167640"/>
                <wp:effectExtent l="0" t="0" r="0" b="0"/>
                <wp:wrapNone/>
                <wp:docPr id="107790777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99FE3" id="Line 11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94.45pt" to="36.35pt,7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" strokeweight=".71pt">
                <w10:wrap anchorx="page" anchory="page"/>
              </v:line>
            </w:pict>
          </mc:Fallback>
        </mc:AlternateContent>
      </w:r>
      <w:bookmarkStart w:id="35" w:name="IOU_Group_Preliminary_Proposed_Revisions"/>
      <w:bookmarkEnd w:id="35"/>
      <w:r w:rsidR="00FB4BE2">
        <w:rPr>
          <w:b/>
          <w:i/>
          <w:color w:val="FF00FF"/>
          <w:sz w:val="44"/>
        </w:rPr>
        <w:t>PRELIMINARY DRAFT POST-2028 RPSA TEMPLATE</w:t>
      </w:r>
      <w:r w:rsidR="00FB4BE2">
        <w:rPr>
          <w:b/>
          <w:i/>
          <w:color w:val="488205"/>
          <w:sz w:val="44"/>
          <w:u w:val="thick" w:color="488205"/>
        </w:rPr>
        <w:t xml:space="preserve"> WITH PRELIMINARY</w:t>
      </w:r>
      <w:r w:rsidR="00FB4BE2">
        <w:rPr>
          <w:b/>
          <w:i/>
          <w:color w:val="488205"/>
          <w:sz w:val="44"/>
        </w:rPr>
        <w:t xml:space="preserve"> </w:t>
      </w:r>
      <w:r w:rsidR="00FB4BE2">
        <w:rPr>
          <w:b/>
          <w:i/>
          <w:color w:val="488205"/>
          <w:sz w:val="44"/>
          <w:u w:val="thick" w:color="488205"/>
        </w:rPr>
        <w:t>DRAFT IOU REVISIONS</w:t>
      </w:r>
    </w:p>
    <w:p w14:paraId="000DD51B" w14:textId="77777777" w:rsidR="00FF5CE8" w:rsidRDefault="00FB4BE2">
      <w:pPr>
        <w:spacing w:before="118"/>
        <w:ind w:left="5960" w:right="1350" w:hanging="720"/>
      </w:pPr>
      <w:r>
        <w:t>Contract No. PS-</w:t>
      </w:r>
      <w:r>
        <w:rPr>
          <w:color w:val="FF0000"/>
        </w:rPr>
        <w:t xml:space="preserve">«#####» </w:t>
      </w:r>
      <w:r>
        <w:rPr>
          <w:b/>
        </w:rPr>
        <w:t xml:space="preserve">PRELIMINARY DRAFT IOU REVISIONS </w:t>
      </w:r>
      <w:r>
        <w:t>11/25/2025</w:t>
      </w:r>
    </w:p>
    <w:p w14:paraId="000DD51C" w14:textId="77777777" w:rsidR="00FF5CE8" w:rsidRDefault="00FF5CE8">
      <w:pPr>
        <w:pStyle w:val="BodyText"/>
        <w:rPr>
          <w:sz w:val="20"/>
        </w:rPr>
      </w:pPr>
    </w:p>
    <w:p w14:paraId="000DD51D" w14:textId="77777777" w:rsidR="00FF5CE8" w:rsidRDefault="00FF5CE8">
      <w:pPr>
        <w:pStyle w:val="BodyText"/>
        <w:rPr>
          <w:sz w:val="13"/>
        </w:rPr>
      </w:pPr>
    </w:p>
    <w:p w14:paraId="000DD51E" w14:textId="71B521F8" w:rsidR="00FF5CE8" w:rsidRDefault="00B92ADB">
      <w:pPr>
        <w:tabs>
          <w:tab w:val="left" w:pos="171"/>
        </w:tabs>
        <w:ind w:left="-521"/>
        <w:rPr>
          <w:sz w:val="20"/>
        </w:rPr>
      </w:pPr>
      <w:r>
        <w:rPr>
          <w:noProof/>
          <w:position w:val="184"/>
          <w:sz w:val="20"/>
        </w:rPr>
        <mc:AlternateContent>
          <mc:Choice Requires="wpg">
            <w:drawing>
              <wp:inline distT="0" distB="0" distL="0" distR="0" wp14:anchorId="000DD9EA" wp14:editId="48B56374">
                <wp:extent cx="9525" cy="187960"/>
                <wp:effectExtent l="8255" t="5715" r="1270" b="6350"/>
                <wp:docPr id="12039968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187960"/>
                          <a:chOff x="0" y="0"/>
                          <a:chExt cx="15" cy="296"/>
                        </a:xfrm>
                      </wpg:grpSpPr>
                      <wps:wsp>
                        <wps:cNvPr id="1343857025" name="Line 112"/>
                        <wps:cNvCnPr>
                          <a:cxnSpLocks noChangeShapeType="1"/>
                        </wps:cNvCnPr>
                        <wps:spPr bwMode="auto">
                          <a:xfrm>
                            <a:off x="7" y="0"/>
                            <a:ext cx="0" cy="29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652FF5" id="Group 111" o:spid="_x0000_s1026" style="width:.75pt;height:14.8pt;mso-position-horizontal-relative:char;mso-position-vertical-relative:line" coordsize="1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">
                <v:line id="Line 112" o:spid="_x0000_s1027" style="position:absolute;visibility:visible;mso-wrap-style:square" from="7,0" to="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" strokeweight=".71pt"/>
                <w10:anchorlock/>
              </v:group>
            </w:pict>
          </mc:Fallback>
        </mc:AlternateContent>
      </w:r>
      <w:r w:rsidR="00FB4BE2">
        <w:rPr>
          <w:position w:val="184"/>
          <w:sz w:val="20"/>
        </w:rPr>
        <w:tab/>
      </w:r>
      <w:r>
        <w:rPr>
          <w:noProof/>
          <w:sz w:val="20"/>
        </w:rPr>
        <mc:AlternateContent>
          <mc:Choice Requires="wps">
            <w:drawing>
              <wp:inline distT="0" distB="0" distL="0" distR="0" wp14:anchorId="000DD9ED" wp14:editId="055A2D9F">
                <wp:extent cx="5980430" cy="3042920"/>
                <wp:effectExtent l="1270" t="0" r="0" b="0"/>
                <wp:docPr id="121690347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304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97"/>
                              <w:gridCol w:w="7654"/>
                              <w:gridCol w:w="766"/>
                            </w:tblGrid>
                            <w:tr w:rsidR="00FF5CE8" w14:paraId="000DDA8F" w14:textId="77777777">
                              <w:trPr>
                                <w:trHeight w:val="325"/>
                              </w:trPr>
                              <w:tc>
                                <w:tcPr>
                                  <w:tcW w:w="997" w:type="dxa"/>
                                  <w:vMerge w:val="restart"/>
                                  <w:tcBorders>
                                    <w:bottom w:val="single" w:sz="4" w:space="0" w:color="000000"/>
                                  </w:tcBorders>
                                </w:tcPr>
                                <w:p w14:paraId="000DDA8C" w14:textId="77777777" w:rsidR="00FF5CE8" w:rsidRDefault="00FF5CE8">
                                  <w:pPr>
                                    <w:pStyle w:val="TableParagraph"/>
                                    <w:rPr>
                                      <w:rFonts w:ascii="Times New Roman"/>
                                    </w:rPr>
                                  </w:pPr>
                                </w:p>
                              </w:tc>
                              <w:tc>
                                <w:tcPr>
                                  <w:tcW w:w="7654" w:type="dxa"/>
                                </w:tcPr>
                                <w:p w14:paraId="000DDA8D" w14:textId="77777777" w:rsidR="00FF5CE8" w:rsidRDefault="00FB4BE2">
                                  <w:pPr>
                                    <w:pStyle w:val="TableParagraph"/>
                                    <w:ind w:left="663"/>
                                    <w:rPr>
                                      <w:b/>
                                    </w:rPr>
                                  </w:pPr>
                                  <w:r>
                                    <w:rPr>
                                      <w:b/>
                                    </w:rPr>
                                    <w:t>RESIDENTIAL PURCHASE AND SALE AGREEMENT</w:t>
                                  </w:r>
                                </w:p>
                              </w:tc>
                              <w:tc>
                                <w:tcPr>
                                  <w:tcW w:w="766" w:type="dxa"/>
                                  <w:vMerge w:val="restart"/>
                                  <w:tcBorders>
                                    <w:bottom w:val="single" w:sz="4" w:space="0" w:color="000000"/>
                                  </w:tcBorders>
                                </w:tcPr>
                                <w:p w14:paraId="000DDA8E" w14:textId="77777777" w:rsidR="00FF5CE8" w:rsidRDefault="00FF5CE8">
                                  <w:pPr>
                                    <w:pStyle w:val="TableParagraph"/>
                                    <w:rPr>
                                      <w:rFonts w:ascii="Times New Roman"/>
                                    </w:rPr>
                                  </w:pPr>
                                </w:p>
                              </w:tc>
                            </w:tr>
                            <w:tr w:rsidR="00FF5CE8" w14:paraId="000DDA93" w14:textId="77777777">
                              <w:trPr>
                                <w:trHeight w:val="387"/>
                              </w:trPr>
                              <w:tc>
                                <w:tcPr>
                                  <w:tcW w:w="997" w:type="dxa"/>
                                  <w:vMerge/>
                                  <w:tcBorders>
                                    <w:top w:val="nil"/>
                                    <w:bottom w:val="single" w:sz="4" w:space="0" w:color="000000"/>
                                  </w:tcBorders>
                                </w:tcPr>
                                <w:p w14:paraId="000DDA90" w14:textId="77777777" w:rsidR="00FF5CE8" w:rsidRDefault="00FF5CE8">
                                  <w:pPr>
                                    <w:rPr>
                                      <w:sz w:val="2"/>
                                      <w:szCs w:val="2"/>
                                    </w:rPr>
                                  </w:pPr>
                                </w:p>
                              </w:tc>
                              <w:tc>
                                <w:tcPr>
                                  <w:tcW w:w="7654" w:type="dxa"/>
                                </w:tcPr>
                                <w:p w14:paraId="000DDA91" w14:textId="77777777" w:rsidR="00FF5CE8" w:rsidRDefault="00FB4BE2">
                                  <w:pPr>
                                    <w:pStyle w:val="TableParagraph"/>
                                    <w:spacing w:before="60"/>
                                    <w:ind w:left="750" w:right="976"/>
                                    <w:jc w:val="center"/>
                                    <w:rPr>
                                      <w:b/>
                                    </w:rPr>
                                  </w:pPr>
                                  <w:r>
                                    <w:rPr>
                                      <w:b/>
                                    </w:rPr>
                                    <w:t>executed by the</w:t>
                                  </w:r>
                                </w:p>
                              </w:tc>
                              <w:tc>
                                <w:tcPr>
                                  <w:tcW w:w="766" w:type="dxa"/>
                                  <w:vMerge/>
                                  <w:tcBorders>
                                    <w:top w:val="nil"/>
                                    <w:bottom w:val="single" w:sz="4" w:space="0" w:color="000000"/>
                                  </w:tcBorders>
                                </w:tcPr>
                                <w:p w14:paraId="000DDA92" w14:textId="77777777" w:rsidR="00FF5CE8" w:rsidRDefault="00FF5CE8">
                                  <w:pPr>
                                    <w:rPr>
                                      <w:sz w:val="2"/>
                                      <w:szCs w:val="2"/>
                                    </w:rPr>
                                  </w:pPr>
                                </w:p>
                              </w:tc>
                            </w:tr>
                            <w:tr w:rsidR="00FF5CE8" w14:paraId="000DDA97" w14:textId="77777777">
                              <w:trPr>
                                <w:trHeight w:val="387"/>
                              </w:trPr>
                              <w:tc>
                                <w:tcPr>
                                  <w:tcW w:w="997" w:type="dxa"/>
                                  <w:vMerge/>
                                  <w:tcBorders>
                                    <w:top w:val="nil"/>
                                    <w:bottom w:val="single" w:sz="4" w:space="0" w:color="000000"/>
                                  </w:tcBorders>
                                </w:tcPr>
                                <w:p w14:paraId="000DDA94" w14:textId="77777777" w:rsidR="00FF5CE8" w:rsidRDefault="00FF5CE8">
                                  <w:pPr>
                                    <w:rPr>
                                      <w:sz w:val="2"/>
                                      <w:szCs w:val="2"/>
                                    </w:rPr>
                                  </w:pPr>
                                </w:p>
                              </w:tc>
                              <w:tc>
                                <w:tcPr>
                                  <w:tcW w:w="7654" w:type="dxa"/>
                                </w:tcPr>
                                <w:p w14:paraId="000DDA95" w14:textId="77777777" w:rsidR="00FF5CE8" w:rsidRDefault="00FB4BE2">
                                  <w:pPr>
                                    <w:pStyle w:val="TableParagraph"/>
                                    <w:spacing w:before="62"/>
                                    <w:ind w:left="750" w:right="976"/>
                                    <w:jc w:val="center"/>
                                    <w:rPr>
                                      <w:b/>
                                    </w:rPr>
                                  </w:pPr>
                                  <w:r>
                                    <w:rPr>
                                      <w:b/>
                                    </w:rPr>
                                    <w:t>BONNEVILLE POWER ADMINISTRATION</w:t>
                                  </w:r>
                                </w:p>
                              </w:tc>
                              <w:tc>
                                <w:tcPr>
                                  <w:tcW w:w="766" w:type="dxa"/>
                                  <w:vMerge/>
                                  <w:tcBorders>
                                    <w:top w:val="nil"/>
                                    <w:bottom w:val="single" w:sz="4" w:space="0" w:color="000000"/>
                                  </w:tcBorders>
                                </w:tcPr>
                                <w:p w14:paraId="000DDA96" w14:textId="77777777" w:rsidR="00FF5CE8" w:rsidRDefault="00FF5CE8">
                                  <w:pPr>
                                    <w:rPr>
                                      <w:sz w:val="2"/>
                                      <w:szCs w:val="2"/>
                                    </w:rPr>
                                  </w:pPr>
                                </w:p>
                              </w:tc>
                            </w:tr>
                            <w:tr w:rsidR="00FF5CE8" w14:paraId="000DDA9B" w14:textId="77777777">
                              <w:trPr>
                                <w:trHeight w:val="386"/>
                              </w:trPr>
                              <w:tc>
                                <w:tcPr>
                                  <w:tcW w:w="997" w:type="dxa"/>
                                  <w:vMerge/>
                                  <w:tcBorders>
                                    <w:top w:val="nil"/>
                                    <w:bottom w:val="single" w:sz="4" w:space="0" w:color="000000"/>
                                  </w:tcBorders>
                                </w:tcPr>
                                <w:p w14:paraId="000DDA98" w14:textId="77777777" w:rsidR="00FF5CE8" w:rsidRDefault="00FF5CE8">
                                  <w:pPr>
                                    <w:rPr>
                                      <w:sz w:val="2"/>
                                      <w:szCs w:val="2"/>
                                    </w:rPr>
                                  </w:pPr>
                                </w:p>
                              </w:tc>
                              <w:tc>
                                <w:tcPr>
                                  <w:tcW w:w="7654" w:type="dxa"/>
                                </w:tcPr>
                                <w:p w14:paraId="000DDA99" w14:textId="77777777" w:rsidR="00FF5CE8" w:rsidRDefault="00FB4BE2">
                                  <w:pPr>
                                    <w:pStyle w:val="TableParagraph"/>
                                    <w:spacing w:before="61"/>
                                    <w:ind w:left="749" w:right="976"/>
                                    <w:jc w:val="center"/>
                                    <w:rPr>
                                      <w:b/>
                                    </w:rPr>
                                  </w:pPr>
                                  <w:r>
                                    <w:rPr>
                                      <w:b/>
                                    </w:rPr>
                                    <w:t>and</w:t>
                                  </w:r>
                                </w:p>
                              </w:tc>
                              <w:tc>
                                <w:tcPr>
                                  <w:tcW w:w="766" w:type="dxa"/>
                                  <w:vMerge/>
                                  <w:tcBorders>
                                    <w:top w:val="nil"/>
                                    <w:bottom w:val="single" w:sz="4" w:space="0" w:color="000000"/>
                                  </w:tcBorders>
                                </w:tcPr>
                                <w:p w14:paraId="000DDA9A" w14:textId="77777777" w:rsidR="00FF5CE8" w:rsidRDefault="00FF5CE8">
                                  <w:pPr>
                                    <w:rPr>
                                      <w:sz w:val="2"/>
                                      <w:szCs w:val="2"/>
                                    </w:rPr>
                                  </w:pPr>
                                </w:p>
                              </w:tc>
                            </w:tr>
                            <w:tr w:rsidR="00FF5CE8" w14:paraId="000DDA9F" w14:textId="77777777">
                              <w:trPr>
                                <w:trHeight w:val="585"/>
                              </w:trPr>
                              <w:tc>
                                <w:tcPr>
                                  <w:tcW w:w="997" w:type="dxa"/>
                                  <w:vMerge/>
                                  <w:tcBorders>
                                    <w:top w:val="nil"/>
                                    <w:bottom w:val="single" w:sz="4" w:space="0" w:color="000000"/>
                                  </w:tcBorders>
                                </w:tcPr>
                                <w:p w14:paraId="000DDA9C" w14:textId="77777777" w:rsidR="00FF5CE8" w:rsidRDefault="00FF5CE8">
                                  <w:pPr>
                                    <w:rPr>
                                      <w:sz w:val="2"/>
                                      <w:szCs w:val="2"/>
                                    </w:rPr>
                                  </w:pPr>
                                </w:p>
                              </w:tc>
                              <w:tc>
                                <w:tcPr>
                                  <w:tcW w:w="7654" w:type="dxa"/>
                                </w:tcPr>
                                <w:p w14:paraId="000DDA9D" w14:textId="77777777" w:rsidR="00FF5CE8" w:rsidRDefault="00FB4BE2">
                                  <w:pPr>
                                    <w:pStyle w:val="TableParagraph"/>
                                    <w:spacing w:before="60"/>
                                    <w:ind w:left="1935"/>
                                    <w:rPr>
                                      <w:b/>
                                    </w:rPr>
                                  </w:pPr>
                                  <w:r>
                                    <w:rPr>
                                      <w:b/>
                                      <w:color w:val="FF0000"/>
                                    </w:rPr>
                                    <w:t>«FULL NAME OF CUSTOMER»</w:t>
                                  </w:r>
                                </w:p>
                              </w:tc>
                              <w:tc>
                                <w:tcPr>
                                  <w:tcW w:w="766" w:type="dxa"/>
                                  <w:vMerge/>
                                  <w:tcBorders>
                                    <w:top w:val="nil"/>
                                    <w:bottom w:val="single" w:sz="4" w:space="0" w:color="000000"/>
                                  </w:tcBorders>
                                </w:tcPr>
                                <w:p w14:paraId="000DDA9E" w14:textId="77777777" w:rsidR="00FF5CE8" w:rsidRDefault="00FF5CE8">
                                  <w:pPr>
                                    <w:rPr>
                                      <w:sz w:val="2"/>
                                      <w:szCs w:val="2"/>
                                    </w:rPr>
                                  </w:pPr>
                                </w:p>
                              </w:tc>
                            </w:tr>
                            <w:tr w:rsidR="00FF5CE8" w14:paraId="000DDAA5" w14:textId="77777777">
                              <w:trPr>
                                <w:trHeight w:val="807"/>
                              </w:trPr>
                              <w:tc>
                                <w:tcPr>
                                  <w:tcW w:w="997" w:type="dxa"/>
                                  <w:vMerge/>
                                  <w:tcBorders>
                                    <w:top w:val="nil"/>
                                    <w:bottom w:val="single" w:sz="4" w:space="0" w:color="000000"/>
                                  </w:tcBorders>
                                </w:tcPr>
                                <w:p w14:paraId="000DDAA0" w14:textId="77777777" w:rsidR="00FF5CE8" w:rsidRDefault="00FF5CE8">
                                  <w:pPr>
                                    <w:rPr>
                                      <w:sz w:val="2"/>
                                      <w:szCs w:val="2"/>
                                    </w:rPr>
                                  </w:pPr>
                                </w:p>
                              </w:tc>
                              <w:tc>
                                <w:tcPr>
                                  <w:tcW w:w="7654" w:type="dxa"/>
                                  <w:tcBorders>
                                    <w:bottom w:val="single" w:sz="4" w:space="0" w:color="000000"/>
                                  </w:tcBorders>
                                </w:tcPr>
                                <w:p w14:paraId="000DDAA1" w14:textId="77777777" w:rsidR="00FF5CE8" w:rsidRDefault="00FF5CE8">
                                  <w:pPr>
                                    <w:pStyle w:val="TableParagraph"/>
                                    <w:spacing w:before="7"/>
                                    <w:rPr>
                                      <w:sz w:val="21"/>
                                    </w:rPr>
                                  </w:pPr>
                                </w:p>
                                <w:p w14:paraId="000DDAA2" w14:textId="77777777" w:rsidR="00FF5CE8" w:rsidRDefault="00FB4BE2">
                                  <w:pPr>
                                    <w:pStyle w:val="TableParagraph"/>
                                    <w:spacing w:line="264" w:lineRule="exact"/>
                                    <w:ind w:left="745" w:right="976"/>
                                    <w:jc w:val="center"/>
                                    <w:rPr>
                                      <w:b/>
                                    </w:rPr>
                                  </w:pPr>
                                  <w:bookmarkStart w:id="36" w:name="Table_of_Contents"/>
                                  <w:bookmarkEnd w:id="36"/>
                                  <w:r>
                                    <w:rPr>
                                      <w:b/>
                                    </w:rPr>
                                    <w:t>Table of Contents</w:t>
                                  </w:r>
                                </w:p>
                                <w:p w14:paraId="000DDAA3" w14:textId="77777777" w:rsidR="00FF5CE8" w:rsidRDefault="00FB4BE2">
                                  <w:pPr>
                                    <w:pStyle w:val="TableParagraph"/>
                                    <w:spacing w:line="264" w:lineRule="exact"/>
                                    <w:ind w:left="750" w:right="976"/>
                                    <w:jc w:val="center"/>
                                    <w:rPr>
                                      <w:b/>
                                    </w:rPr>
                                  </w:pPr>
                                  <w:bookmarkStart w:id="37" w:name="[To_be_updated_based_on_proposed_IOU_edi"/>
                                  <w:bookmarkEnd w:id="37"/>
                                  <w:r>
                                    <w:rPr>
                                      <w:b/>
                                      <w:color w:val="488205"/>
                                    </w:rPr>
                                    <w:t>[</w:t>
                                  </w:r>
                                  <w:r>
                                    <w:rPr>
                                      <w:b/>
                                      <w:color w:val="488205"/>
                                      <w:shd w:val="clear" w:color="auto" w:fill="FFFF00"/>
                                    </w:rPr>
                                    <w:t>To be updated based on proposed IOU edits below</w:t>
                                  </w:r>
                                  <w:r>
                                    <w:rPr>
                                      <w:b/>
                                      <w:color w:val="488205"/>
                                    </w:rPr>
                                    <w:t>]</w:t>
                                  </w:r>
                                </w:p>
                              </w:tc>
                              <w:tc>
                                <w:tcPr>
                                  <w:tcW w:w="766" w:type="dxa"/>
                                  <w:vMerge/>
                                  <w:tcBorders>
                                    <w:top w:val="nil"/>
                                    <w:bottom w:val="single" w:sz="4" w:space="0" w:color="000000"/>
                                  </w:tcBorders>
                                </w:tcPr>
                                <w:p w14:paraId="000DDAA4" w14:textId="77777777" w:rsidR="00FF5CE8" w:rsidRDefault="00FF5CE8">
                                  <w:pPr>
                                    <w:rPr>
                                      <w:sz w:val="2"/>
                                      <w:szCs w:val="2"/>
                                    </w:rPr>
                                  </w:pPr>
                                </w:p>
                              </w:tc>
                            </w:tr>
                            <w:tr w:rsidR="00FF5CE8" w14:paraId="000DDAAA" w14:textId="77777777">
                              <w:trPr>
                                <w:trHeight w:val="529"/>
                              </w:trPr>
                              <w:tc>
                                <w:tcPr>
                                  <w:tcW w:w="997" w:type="dxa"/>
                                  <w:tcBorders>
                                    <w:top w:val="single" w:sz="4" w:space="0" w:color="000000"/>
                                  </w:tcBorders>
                                </w:tcPr>
                                <w:p w14:paraId="000DDAA6" w14:textId="77777777" w:rsidR="00FF5CE8" w:rsidRDefault="00FB4BE2">
                                  <w:pPr>
                                    <w:pStyle w:val="TableParagraph"/>
                                    <w:spacing w:before="7" w:line="264" w:lineRule="exact"/>
                                    <w:ind w:left="389" w:right="92" w:hanging="360"/>
                                    <w:rPr>
                                      <w:b/>
                                    </w:rPr>
                                  </w:pPr>
                                  <w:r>
                                    <w:rPr>
                                      <w:b/>
                                    </w:rPr>
                                    <w:t>Section 1.</w:t>
                                  </w:r>
                                </w:p>
                              </w:tc>
                              <w:tc>
                                <w:tcPr>
                                  <w:tcW w:w="7654" w:type="dxa"/>
                                  <w:tcBorders>
                                    <w:top w:val="single" w:sz="4" w:space="0" w:color="000000"/>
                                  </w:tcBorders>
                                </w:tcPr>
                                <w:p w14:paraId="000DDAA7" w14:textId="77777777" w:rsidR="00FF5CE8" w:rsidRDefault="00FF5CE8">
                                  <w:pPr>
                                    <w:pStyle w:val="TableParagraph"/>
                                  </w:pPr>
                                </w:p>
                                <w:p w14:paraId="000DDAA8" w14:textId="77777777" w:rsidR="00FF5CE8" w:rsidRDefault="00FB4BE2">
                                  <w:pPr>
                                    <w:pStyle w:val="TableParagraph"/>
                                    <w:spacing w:line="244" w:lineRule="exact"/>
                                    <w:ind w:right="14"/>
                                    <w:jc w:val="right"/>
                                    <w:rPr>
                                      <w:b/>
                                    </w:rPr>
                                  </w:pPr>
                                  <w:r>
                                    <w:rPr>
                                      <w:b/>
                                    </w:rPr>
                                    <w:t>Term ..............................................................................................................</w:t>
                                  </w:r>
                                </w:p>
                              </w:tc>
                              <w:tc>
                                <w:tcPr>
                                  <w:tcW w:w="766" w:type="dxa"/>
                                  <w:tcBorders>
                                    <w:top w:val="single" w:sz="4" w:space="0" w:color="000000"/>
                                  </w:tcBorders>
                                </w:tcPr>
                                <w:p w14:paraId="000DDAA9" w14:textId="77777777" w:rsidR="00FF5CE8" w:rsidRDefault="00FB4BE2">
                                  <w:pPr>
                                    <w:pStyle w:val="TableParagraph"/>
                                    <w:spacing w:before="1"/>
                                    <w:ind w:left="17"/>
                                    <w:rPr>
                                      <w:b/>
                                    </w:rPr>
                                  </w:pPr>
                                  <w:r>
                                    <w:rPr>
                                      <w:b/>
                                    </w:rPr>
                                    <w:t>Page</w:t>
                                  </w:r>
                                </w:p>
                              </w:tc>
                            </w:tr>
                            <w:tr w:rsidR="00FF5CE8" w14:paraId="000DDAAE" w14:textId="77777777">
                              <w:trPr>
                                <w:trHeight w:val="257"/>
                              </w:trPr>
                              <w:tc>
                                <w:tcPr>
                                  <w:tcW w:w="997" w:type="dxa"/>
                                </w:tcPr>
                                <w:p w14:paraId="000DDAAB" w14:textId="77777777" w:rsidR="00FF5CE8" w:rsidRDefault="00FB4BE2">
                                  <w:pPr>
                                    <w:pStyle w:val="TableParagraph"/>
                                    <w:spacing w:line="238" w:lineRule="exact"/>
                                    <w:ind w:left="370" w:right="398"/>
                                    <w:jc w:val="center"/>
                                    <w:rPr>
                                      <w:b/>
                                    </w:rPr>
                                  </w:pPr>
                                  <w:r>
                                    <w:rPr>
                                      <w:b/>
                                    </w:rPr>
                                    <w:t>2.</w:t>
                                  </w:r>
                                </w:p>
                              </w:tc>
                              <w:tc>
                                <w:tcPr>
                                  <w:tcW w:w="7654" w:type="dxa"/>
                                </w:tcPr>
                                <w:p w14:paraId="000DDAAC" w14:textId="77777777" w:rsidR="00FF5CE8" w:rsidRDefault="00FB4BE2">
                                  <w:pPr>
                                    <w:pStyle w:val="TableParagraph"/>
                                    <w:spacing w:line="238" w:lineRule="exact"/>
                                    <w:ind w:right="15"/>
                                    <w:jc w:val="right"/>
                                    <w:rPr>
                                      <w:b/>
                                    </w:rPr>
                                  </w:pPr>
                                  <w:r>
                                    <w:rPr>
                                      <w:b/>
                                    </w:rPr>
                                    <w:t>Definitions ...................................................................................................</w:t>
                                  </w:r>
                                </w:p>
                              </w:tc>
                              <w:tc>
                                <w:tcPr>
                                  <w:tcW w:w="766" w:type="dxa"/>
                                </w:tcPr>
                                <w:p w14:paraId="000DDAAD" w14:textId="77777777" w:rsidR="00FF5CE8" w:rsidRDefault="00FF5CE8">
                                  <w:pPr>
                                    <w:pStyle w:val="TableParagraph"/>
                                    <w:rPr>
                                      <w:rFonts w:ascii="Times New Roman"/>
                                      <w:sz w:val="18"/>
                                    </w:rPr>
                                  </w:pPr>
                                </w:p>
                              </w:tc>
                            </w:tr>
                            <w:tr w:rsidR="00FF5CE8" w14:paraId="000DDAB2" w14:textId="77777777">
                              <w:trPr>
                                <w:trHeight w:val="265"/>
                              </w:trPr>
                              <w:tc>
                                <w:tcPr>
                                  <w:tcW w:w="997" w:type="dxa"/>
                                </w:tcPr>
                                <w:p w14:paraId="000DDAAF" w14:textId="77777777" w:rsidR="00FF5CE8" w:rsidRDefault="00FB4BE2">
                                  <w:pPr>
                                    <w:pStyle w:val="TableParagraph"/>
                                    <w:spacing w:line="245" w:lineRule="exact"/>
                                    <w:ind w:left="370" w:right="398"/>
                                    <w:jc w:val="center"/>
                                    <w:rPr>
                                      <w:b/>
                                    </w:rPr>
                                  </w:pPr>
                                  <w:r>
                                    <w:rPr>
                                      <w:b/>
                                    </w:rPr>
                                    <w:t>3.</w:t>
                                  </w:r>
                                </w:p>
                              </w:tc>
                              <w:tc>
                                <w:tcPr>
                                  <w:tcW w:w="7654" w:type="dxa"/>
                                </w:tcPr>
                                <w:p w14:paraId="000DDAB0" w14:textId="77777777" w:rsidR="00FF5CE8" w:rsidRDefault="00FB4BE2">
                                  <w:pPr>
                                    <w:pStyle w:val="TableParagraph"/>
                                    <w:spacing w:line="245" w:lineRule="exact"/>
                                    <w:ind w:right="15"/>
                                    <w:jc w:val="right"/>
                                    <w:rPr>
                                      <w:b/>
                                    </w:rPr>
                                  </w:pPr>
                                  <w:r>
                                    <w:rPr>
                                      <w:b/>
                                    </w:rPr>
                                    <w:t>Applicable PF Exchange Rate</w:t>
                                  </w:r>
                                  <w:r>
                                    <w:rPr>
                                      <w:b/>
                                      <w:spacing w:val="57"/>
                                    </w:rPr>
                                    <w:t xml:space="preserve"> </w:t>
                                  </w:r>
                                  <w:r>
                                    <w:rPr>
                                      <w:b/>
                                    </w:rPr>
                                    <w:t>.................................................................</w:t>
                                  </w:r>
                                </w:p>
                              </w:tc>
                              <w:tc>
                                <w:tcPr>
                                  <w:tcW w:w="766" w:type="dxa"/>
                                </w:tcPr>
                                <w:p w14:paraId="000DDAB1" w14:textId="77777777" w:rsidR="00FF5CE8" w:rsidRDefault="00FF5CE8">
                                  <w:pPr>
                                    <w:pStyle w:val="TableParagraph"/>
                                    <w:rPr>
                                      <w:rFonts w:ascii="Times New Roman"/>
                                      <w:sz w:val="18"/>
                                    </w:rPr>
                                  </w:pPr>
                                </w:p>
                              </w:tc>
                            </w:tr>
                            <w:tr w:rsidR="00FF5CE8" w14:paraId="000DDAB6" w14:textId="77777777">
                              <w:trPr>
                                <w:trHeight w:val="265"/>
                              </w:trPr>
                              <w:tc>
                                <w:tcPr>
                                  <w:tcW w:w="997" w:type="dxa"/>
                                </w:tcPr>
                                <w:p w14:paraId="000DDAB3" w14:textId="77777777" w:rsidR="00FF5CE8" w:rsidRDefault="00FB4BE2">
                                  <w:pPr>
                                    <w:pStyle w:val="TableParagraph"/>
                                    <w:spacing w:before="1" w:line="244" w:lineRule="exact"/>
                                    <w:ind w:left="370" w:right="398"/>
                                    <w:jc w:val="center"/>
                                    <w:rPr>
                                      <w:b/>
                                    </w:rPr>
                                  </w:pPr>
                                  <w:r>
                                    <w:rPr>
                                      <w:b/>
                                    </w:rPr>
                                    <w:t>4.</w:t>
                                  </w:r>
                                </w:p>
                              </w:tc>
                              <w:tc>
                                <w:tcPr>
                                  <w:tcW w:w="7654" w:type="dxa"/>
                                </w:tcPr>
                                <w:p w14:paraId="000DDAB4" w14:textId="77777777" w:rsidR="00FF5CE8" w:rsidRDefault="00FB4BE2">
                                  <w:pPr>
                                    <w:pStyle w:val="TableParagraph"/>
                                    <w:spacing w:before="1" w:line="244" w:lineRule="exact"/>
                                    <w:ind w:right="15"/>
                                    <w:jc w:val="right"/>
                                    <w:rPr>
                                      <w:b/>
                                    </w:rPr>
                                  </w:pPr>
                                  <w:r>
                                    <w:rPr>
                                      <w:b/>
                                    </w:rPr>
                                    <w:t>Establishment of ASC to Activate Purchase and Exchange Sales....</w:t>
                                  </w:r>
                                </w:p>
                              </w:tc>
                              <w:tc>
                                <w:tcPr>
                                  <w:tcW w:w="766" w:type="dxa"/>
                                </w:tcPr>
                                <w:p w14:paraId="000DDAB5" w14:textId="77777777" w:rsidR="00FF5CE8" w:rsidRDefault="00FF5CE8">
                                  <w:pPr>
                                    <w:pStyle w:val="TableParagraph"/>
                                    <w:rPr>
                                      <w:rFonts w:ascii="Times New Roman"/>
                                      <w:sz w:val="18"/>
                                    </w:rPr>
                                  </w:pPr>
                                </w:p>
                              </w:tc>
                            </w:tr>
                            <w:tr w:rsidR="00FF5CE8" w14:paraId="000DDABA" w14:textId="77777777">
                              <w:trPr>
                                <w:trHeight w:val="264"/>
                              </w:trPr>
                              <w:tc>
                                <w:tcPr>
                                  <w:tcW w:w="997" w:type="dxa"/>
                                </w:tcPr>
                                <w:p w14:paraId="000DDAB7" w14:textId="77777777" w:rsidR="00FF5CE8" w:rsidRDefault="00FB4BE2">
                                  <w:pPr>
                                    <w:pStyle w:val="TableParagraph"/>
                                    <w:spacing w:line="244" w:lineRule="exact"/>
                                    <w:ind w:left="370" w:right="398"/>
                                    <w:jc w:val="center"/>
                                    <w:rPr>
                                      <w:b/>
                                    </w:rPr>
                                  </w:pPr>
                                  <w:r>
                                    <w:rPr>
                                      <w:b/>
                                    </w:rPr>
                                    <w:t>5.</w:t>
                                  </w:r>
                                </w:p>
                              </w:tc>
                              <w:tc>
                                <w:tcPr>
                                  <w:tcW w:w="7654" w:type="dxa"/>
                                </w:tcPr>
                                <w:p w14:paraId="000DDAB8" w14:textId="77777777" w:rsidR="00FF5CE8" w:rsidRDefault="00FB4BE2">
                                  <w:pPr>
                                    <w:pStyle w:val="TableParagraph"/>
                                    <w:spacing w:line="244" w:lineRule="exact"/>
                                    <w:ind w:right="14"/>
                                    <w:jc w:val="right"/>
                                    <w:rPr>
                                      <w:b/>
                                    </w:rPr>
                                  </w:pPr>
                                  <w:r>
                                    <w:rPr>
                                      <w:b/>
                                    </w:rPr>
                                    <w:t xml:space="preserve">Purchase and Exchange Sales by </w:t>
                                  </w:r>
                                  <w:r>
                                    <w:rPr>
                                      <w:b/>
                                      <w:color w:val="ED0000"/>
                                    </w:rPr>
                                    <w:t xml:space="preserve">«Customer Name» </w:t>
                                  </w:r>
                                  <w:r>
                                    <w:rPr>
                                      <w:b/>
                                    </w:rPr>
                                    <w:t>and BPA ........</w:t>
                                  </w:r>
                                </w:p>
                              </w:tc>
                              <w:tc>
                                <w:tcPr>
                                  <w:tcW w:w="766" w:type="dxa"/>
                                </w:tcPr>
                                <w:p w14:paraId="000DDAB9" w14:textId="77777777" w:rsidR="00FF5CE8" w:rsidRDefault="00FF5CE8">
                                  <w:pPr>
                                    <w:pStyle w:val="TableParagraph"/>
                                    <w:rPr>
                                      <w:rFonts w:ascii="Times New Roman"/>
                                      <w:sz w:val="18"/>
                                    </w:rPr>
                                  </w:pPr>
                                </w:p>
                              </w:tc>
                            </w:tr>
                            <w:tr w:rsidR="00FF5CE8" w14:paraId="000DDABE" w14:textId="77777777">
                              <w:trPr>
                                <w:trHeight w:val="264"/>
                              </w:trPr>
                              <w:tc>
                                <w:tcPr>
                                  <w:tcW w:w="997" w:type="dxa"/>
                                </w:tcPr>
                                <w:p w14:paraId="000DDABB" w14:textId="77777777" w:rsidR="00FF5CE8" w:rsidRDefault="00FB4BE2">
                                  <w:pPr>
                                    <w:pStyle w:val="TableParagraph"/>
                                    <w:spacing w:line="245" w:lineRule="exact"/>
                                    <w:ind w:left="370" w:right="398"/>
                                    <w:jc w:val="center"/>
                                    <w:rPr>
                                      <w:b/>
                                    </w:rPr>
                                  </w:pPr>
                                  <w:r>
                                    <w:rPr>
                                      <w:b/>
                                    </w:rPr>
                                    <w:t>6.</w:t>
                                  </w:r>
                                </w:p>
                              </w:tc>
                              <w:tc>
                                <w:tcPr>
                                  <w:tcW w:w="7654" w:type="dxa"/>
                                </w:tcPr>
                                <w:p w14:paraId="000DDABC" w14:textId="77777777" w:rsidR="00FF5CE8" w:rsidRDefault="00FB4BE2">
                                  <w:pPr>
                                    <w:pStyle w:val="TableParagraph"/>
                                    <w:spacing w:line="245" w:lineRule="exact"/>
                                    <w:ind w:right="15"/>
                                    <w:jc w:val="right"/>
                                    <w:rPr>
                                      <w:b/>
                                    </w:rPr>
                                  </w:pPr>
                                  <w:r>
                                    <w:rPr>
                                      <w:b/>
                                    </w:rPr>
                                    <w:t>Invoicing for Cost Benefits ......................................................................</w:t>
                                  </w:r>
                                </w:p>
                              </w:tc>
                              <w:tc>
                                <w:tcPr>
                                  <w:tcW w:w="766" w:type="dxa"/>
                                </w:tcPr>
                                <w:p w14:paraId="000DDABD" w14:textId="77777777" w:rsidR="00FF5CE8" w:rsidRDefault="00FF5CE8">
                                  <w:pPr>
                                    <w:pStyle w:val="TableParagraph"/>
                                    <w:rPr>
                                      <w:rFonts w:ascii="Times New Roman"/>
                                      <w:sz w:val="18"/>
                                    </w:rPr>
                                  </w:pPr>
                                </w:p>
                              </w:tc>
                            </w:tr>
                          </w:tbl>
                          <w:p w14:paraId="000DDABF" w14:textId="77777777" w:rsidR="00FF5CE8" w:rsidRDefault="00FF5CE8">
                            <w:pPr>
                              <w:pStyle w:val="BodyText"/>
                            </w:pPr>
                          </w:p>
                        </w:txbxContent>
                      </wps:txbx>
                      <wps:bodyPr rot="0" vert="horz" wrap="square" lIns="0" tIns="0" rIns="0" bIns="0" anchor="t" anchorCtr="0" upright="1">
                        <a:noAutofit/>
                      </wps:bodyPr>
                    </wps:wsp>
                  </a:graphicData>
                </a:graphic>
              </wp:inline>
            </w:drawing>
          </mc:Choice>
          <mc:Fallback>
            <w:pict>
              <v:shapetype w14:anchorId="000DD9ED" id="_x0000_t202" coordsize="21600,21600" o:spt="202" path="m,l,21600r21600,l21600,xe">
                <v:stroke joinstyle="miter"/>
                <v:path gradientshapeok="t" o:connecttype="rect"/>
              </v:shapetype>
              <v:shape id="Text Box 121" o:spid="_x0000_s1026" type="#_x0000_t202" style="width:470.9pt;height:2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97"/>
                        <w:gridCol w:w="7654"/>
                        <w:gridCol w:w="766"/>
                      </w:tblGrid>
                      <w:tr w:rsidR="00FF5CE8" w14:paraId="000DDA8F" w14:textId="77777777">
                        <w:trPr>
                          <w:trHeight w:val="325"/>
                        </w:trPr>
                        <w:tc>
                          <w:tcPr>
                            <w:tcW w:w="997" w:type="dxa"/>
                            <w:vMerge w:val="restart"/>
                            <w:tcBorders>
                              <w:bottom w:val="single" w:sz="4" w:space="0" w:color="000000"/>
                            </w:tcBorders>
                          </w:tcPr>
                          <w:p w14:paraId="000DDA8C" w14:textId="77777777" w:rsidR="00FF5CE8" w:rsidRDefault="00FF5CE8">
                            <w:pPr>
                              <w:pStyle w:val="TableParagraph"/>
                              <w:rPr>
                                <w:rFonts w:ascii="Times New Roman"/>
                              </w:rPr>
                            </w:pPr>
                          </w:p>
                        </w:tc>
                        <w:tc>
                          <w:tcPr>
                            <w:tcW w:w="7654" w:type="dxa"/>
                          </w:tcPr>
                          <w:p w14:paraId="000DDA8D" w14:textId="77777777" w:rsidR="00FF5CE8" w:rsidRDefault="00FB4BE2">
                            <w:pPr>
                              <w:pStyle w:val="TableParagraph"/>
                              <w:ind w:left="663"/>
                              <w:rPr>
                                <w:b/>
                              </w:rPr>
                            </w:pPr>
                            <w:r>
                              <w:rPr>
                                <w:b/>
                              </w:rPr>
                              <w:t>RESIDENTIAL PURCHASE AND SALE AGREEMENT</w:t>
                            </w:r>
                          </w:p>
                        </w:tc>
                        <w:tc>
                          <w:tcPr>
                            <w:tcW w:w="766" w:type="dxa"/>
                            <w:vMerge w:val="restart"/>
                            <w:tcBorders>
                              <w:bottom w:val="single" w:sz="4" w:space="0" w:color="000000"/>
                            </w:tcBorders>
                          </w:tcPr>
                          <w:p w14:paraId="000DDA8E" w14:textId="77777777" w:rsidR="00FF5CE8" w:rsidRDefault="00FF5CE8">
                            <w:pPr>
                              <w:pStyle w:val="TableParagraph"/>
                              <w:rPr>
                                <w:rFonts w:ascii="Times New Roman"/>
                              </w:rPr>
                            </w:pPr>
                          </w:p>
                        </w:tc>
                      </w:tr>
                      <w:tr w:rsidR="00FF5CE8" w14:paraId="000DDA93" w14:textId="77777777">
                        <w:trPr>
                          <w:trHeight w:val="387"/>
                        </w:trPr>
                        <w:tc>
                          <w:tcPr>
                            <w:tcW w:w="997" w:type="dxa"/>
                            <w:vMerge/>
                            <w:tcBorders>
                              <w:top w:val="nil"/>
                              <w:bottom w:val="single" w:sz="4" w:space="0" w:color="000000"/>
                            </w:tcBorders>
                          </w:tcPr>
                          <w:p w14:paraId="000DDA90" w14:textId="77777777" w:rsidR="00FF5CE8" w:rsidRDefault="00FF5CE8">
                            <w:pPr>
                              <w:rPr>
                                <w:sz w:val="2"/>
                                <w:szCs w:val="2"/>
                              </w:rPr>
                            </w:pPr>
                          </w:p>
                        </w:tc>
                        <w:tc>
                          <w:tcPr>
                            <w:tcW w:w="7654" w:type="dxa"/>
                          </w:tcPr>
                          <w:p w14:paraId="000DDA91" w14:textId="77777777" w:rsidR="00FF5CE8" w:rsidRDefault="00FB4BE2">
                            <w:pPr>
                              <w:pStyle w:val="TableParagraph"/>
                              <w:spacing w:before="60"/>
                              <w:ind w:left="750" w:right="976"/>
                              <w:jc w:val="center"/>
                              <w:rPr>
                                <w:b/>
                              </w:rPr>
                            </w:pPr>
                            <w:r>
                              <w:rPr>
                                <w:b/>
                              </w:rPr>
                              <w:t>executed by the</w:t>
                            </w:r>
                          </w:p>
                        </w:tc>
                        <w:tc>
                          <w:tcPr>
                            <w:tcW w:w="766" w:type="dxa"/>
                            <w:vMerge/>
                            <w:tcBorders>
                              <w:top w:val="nil"/>
                              <w:bottom w:val="single" w:sz="4" w:space="0" w:color="000000"/>
                            </w:tcBorders>
                          </w:tcPr>
                          <w:p w14:paraId="000DDA92" w14:textId="77777777" w:rsidR="00FF5CE8" w:rsidRDefault="00FF5CE8">
                            <w:pPr>
                              <w:rPr>
                                <w:sz w:val="2"/>
                                <w:szCs w:val="2"/>
                              </w:rPr>
                            </w:pPr>
                          </w:p>
                        </w:tc>
                      </w:tr>
                      <w:tr w:rsidR="00FF5CE8" w14:paraId="000DDA97" w14:textId="77777777">
                        <w:trPr>
                          <w:trHeight w:val="387"/>
                        </w:trPr>
                        <w:tc>
                          <w:tcPr>
                            <w:tcW w:w="997" w:type="dxa"/>
                            <w:vMerge/>
                            <w:tcBorders>
                              <w:top w:val="nil"/>
                              <w:bottom w:val="single" w:sz="4" w:space="0" w:color="000000"/>
                            </w:tcBorders>
                          </w:tcPr>
                          <w:p w14:paraId="000DDA94" w14:textId="77777777" w:rsidR="00FF5CE8" w:rsidRDefault="00FF5CE8">
                            <w:pPr>
                              <w:rPr>
                                <w:sz w:val="2"/>
                                <w:szCs w:val="2"/>
                              </w:rPr>
                            </w:pPr>
                          </w:p>
                        </w:tc>
                        <w:tc>
                          <w:tcPr>
                            <w:tcW w:w="7654" w:type="dxa"/>
                          </w:tcPr>
                          <w:p w14:paraId="000DDA95" w14:textId="77777777" w:rsidR="00FF5CE8" w:rsidRDefault="00FB4BE2">
                            <w:pPr>
                              <w:pStyle w:val="TableParagraph"/>
                              <w:spacing w:before="62"/>
                              <w:ind w:left="750" w:right="976"/>
                              <w:jc w:val="center"/>
                              <w:rPr>
                                <w:b/>
                              </w:rPr>
                            </w:pPr>
                            <w:r>
                              <w:rPr>
                                <w:b/>
                              </w:rPr>
                              <w:t>BONNEVILLE POWER ADMINISTRATION</w:t>
                            </w:r>
                          </w:p>
                        </w:tc>
                        <w:tc>
                          <w:tcPr>
                            <w:tcW w:w="766" w:type="dxa"/>
                            <w:vMerge/>
                            <w:tcBorders>
                              <w:top w:val="nil"/>
                              <w:bottom w:val="single" w:sz="4" w:space="0" w:color="000000"/>
                            </w:tcBorders>
                          </w:tcPr>
                          <w:p w14:paraId="000DDA96" w14:textId="77777777" w:rsidR="00FF5CE8" w:rsidRDefault="00FF5CE8">
                            <w:pPr>
                              <w:rPr>
                                <w:sz w:val="2"/>
                                <w:szCs w:val="2"/>
                              </w:rPr>
                            </w:pPr>
                          </w:p>
                        </w:tc>
                      </w:tr>
                      <w:tr w:rsidR="00FF5CE8" w14:paraId="000DDA9B" w14:textId="77777777">
                        <w:trPr>
                          <w:trHeight w:val="386"/>
                        </w:trPr>
                        <w:tc>
                          <w:tcPr>
                            <w:tcW w:w="997" w:type="dxa"/>
                            <w:vMerge/>
                            <w:tcBorders>
                              <w:top w:val="nil"/>
                              <w:bottom w:val="single" w:sz="4" w:space="0" w:color="000000"/>
                            </w:tcBorders>
                          </w:tcPr>
                          <w:p w14:paraId="000DDA98" w14:textId="77777777" w:rsidR="00FF5CE8" w:rsidRDefault="00FF5CE8">
                            <w:pPr>
                              <w:rPr>
                                <w:sz w:val="2"/>
                                <w:szCs w:val="2"/>
                              </w:rPr>
                            </w:pPr>
                          </w:p>
                        </w:tc>
                        <w:tc>
                          <w:tcPr>
                            <w:tcW w:w="7654" w:type="dxa"/>
                          </w:tcPr>
                          <w:p w14:paraId="000DDA99" w14:textId="77777777" w:rsidR="00FF5CE8" w:rsidRDefault="00FB4BE2">
                            <w:pPr>
                              <w:pStyle w:val="TableParagraph"/>
                              <w:spacing w:before="61"/>
                              <w:ind w:left="749" w:right="976"/>
                              <w:jc w:val="center"/>
                              <w:rPr>
                                <w:b/>
                              </w:rPr>
                            </w:pPr>
                            <w:r>
                              <w:rPr>
                                <w:b/>
                              </w:rPr>
                              <w:t>and</w:t>
                            </w:r>
                          </w:p>
                        </w:tc>
                        <w:tc>
                          <w:tcPr>
                            <w:tcW w:w="766" w:type="dxa"/>
                            <w:vMerge/>
                            <w:tcBorders>
                              <w:top w:val="nil"/>
                              <w:bottom w:val="single" w:sz="4" w:space="0" w:color="000000"/>
                            </w:tcBorders>
                          </w:tcPr>
                          <w:p w14:paraId="000DDA9A" w14:textId="77777777" w:rsidR="00FF5CE8" w:rsidRDefault="00FF5CE8">
                            <w:pPr>
                              <w:rPr>
                                <w:sz w:val="2"/>
                                <w:szCs w:val="2"/>
                              </w:rPr>
                            </w:pPr>
                          </w:p>
                        </w:tc>
                      </w:tr>
                      <w:tr w:rsidR="00FF5CE8" w14:paraId="000DDA9F" w14:textId="77777777">
                        <w:trPr>
                          <w:trHeight w:val="585"/>
                        </w:trPr>
                        <w:tc>
                          <w:tcPr>
                            <w:tcW w:w="997" w:type="dxa"/>
                            <w:vMerge/>
                            <w:tcBorders>
                              <w:top w:val="nil"/>
                              <w:bottom w:val="single" w:sz="4" w:space="0" w:color="000000"/>
                            </w:tcBorders>
                          </w:tcPr>
                          <w:p w14:paraId="000DDA9C" w14:textId="77777777" w:rsidR="00FF5CE8" w:rsidRDefault="00FF5CE8">
                            <w:pPr>
                              <w:rPr>
                                <w:sz w:val="2"/>
                                <w:szCs w:val="2"/>
                              </w:rPr>
                            </w:pPr>
                          </w:p>
                        </w:tc>
                        <w:tc>
                          <w:tcPr>
                            <w:tcW w:w="7654" w:type="dxa"/>
                          </w:tcPr>
                          <w:p w14:paraId="000DDA9D" w14:textId="77777777" w:rsidR="00FF5CE8" w:rsidRDefault="00FB4BE2">
                            <w:pPr>
                              <w:pStyle w:val="TableParagraph"/>
                              <w:spacing w:before="60"/>
                              <w:ind w:left="1935"/>
                              <w:rPr>
                                <w:b/>
                              </w:rPr>
                            </w:pPr>
                            <w:r>
                              <w:rPr>
                                <w:b/>
                                <w:color w:val="FF0000"/>
                              </w:rPr>
                              <w:t>«FULL NAME OF CUSTOMER»</w:t>
                            </w:r>
                          </w:p>
                        </w:tc>
                        <w:tc>
                          <w:tcPr>
                            <w:tcW w:w="766" w:type="dxa"/>
                            <w:vMerge/>
                            <w:tcBorders>
                              <w:top w:val="nil"/>
                              <w:bottom w:val="single" w:sz="4" w:space="0" w:color="000000"/>
                            </w:tcBorders>
                          </w:tcPr>
                          <w:p w14:paraId="000DDA9E" w14:textId="77777777" w:rsidR="00FF5CE8" w:rsidRDefault="00FF5CE8">
                            <w:pPr>
                              <w:rPr>
                                <w:sz w:val="2"/>
                                <w:szCs w:val="2"/>
                              </w:rPr>
                            </w:pPr>
                          </w:p>
                        </w:tc>
                      </w:tr>
                      <w:tr w:rsidR="00FF5CE8" w14:paraId="000DDAA5" w14:textId="77777777">
                        <w:trPr>
                          <w:trHeight w:val="807"/>
                        </w:trPr>
                        <w:tc>
                          <w:tcPr>
                            <w:tcW w:w="997" w:type="dxa"/>
                            <w:vMerge/>
                            <w:tcBorders>
                              <w:top w:val="nil"/>
                              <w:bottom w:val="single" w:sz="4" w:space="0" w:color="000000"/>
                            </w:tcBorders>
                          </w:tcPr>
                          <w:p w14:paraId="000DDAA0" w14:textId="77777777" w:rsidR="00FF5CE8" w:rsidRDefault="00FF5CE8">
                            <w:pPr>
                              <w:rPr>
                                <w:sz w:val="2"/>
                                <w:szCs w:val="2"/>
                              </w:rPr>
                            </w:pPr>
                          </w:p>
                        </w:tc>
                        <w:tc>
                          <w:tcPr>
                            <w:tcW w:w="7654" w:type="dxa"/>
                            <w:tcBorders>
                              <w:bottom w:val="single" w:sz="4" w:space="0" w:color="000000"/>
                            </w:tcBorders>
                          </w:tcPr>
                          <w:p w14:paraId="000DDAA1" w14:textId="77777777" w:rsidR="00FF5CE8" w:rsidRDefault="00FF5CE8">
                            <w:pPr>
                              <w:pStyle w:val="TableParagraph"/>
                              <w:spacing w:before="7"/>
                              <w:rPr>
                                <w:sz w:val="21"/>
                              </w:rPr>
                            </w:pPr>
                          </w:p>
                          <w:p w14:paraId="000DDAA2" w14:textId="77777777" w:rsidR="00FF5CE8" w:rsidRDefault="00FB4BE2">
                            <w:pPr>
                              <w:pStyle w:val="TableParagraph"/>
                              <w:spacing w:line="264" w:lineRule="exact"/>
                              <w:ind w:left="745" w:right="976"/>
                              <w:jc w:val="center"/>
                              <w:rPr>
                                <w:b/>
                              </w:rPr>
                            </w:pPr>
                            <w:bookmarkStart w:id="38" w:name="Table_of_Contents"/>
                            <w:bookmarkEnd w:id="38"/>
                            <w:r>
                              <w:rPr>
                                <w:b/>
                              </w:rPr>
                              <w:t>Table of Contents</w:t>
                            </w:r>
                          </w:p>
                          <w:p w14:paraId="000DDAA3" w14:textId="77777777" w:rsidR="00FF5CE8" w:rsidRDefault="00FB4BE2">
                            <w:pPr>
                              <w:pStyle w:val="TableParagraph"/>
                              <w:spacing w:line="264" w:lineRule="exact"/>
                              <w:ind w:left="750" w:right="976"/>
                              <w:jc w:val="center"/>
                              <w:rPr>
                                <w:b/>
                              </w:rPr>
                            </w:pPr>
                            <w:bookmarkStart w:id="39" w:name="[To_be_updated_based_on_proposed_IOU_edi"/>
                            <w:bookmarkEnd w:id="39"/>
                            <w:r>
                              <w:rPr>
                                <w:b/>
                                <w:color w:val="488205"/>
                              </w:rPr>
                              <w:t>[</w:t>
                            </w:r>
                            <w:r>
                              <w:rPr>
                                <w:b/>
                                <w:color w:val="488205"/>
                                <w:shd w:val="clear" w:color="auto" w:fill="FFFF00"/>
                              </w:rPr>
                              <w:t>To be updated based on proposed IOU edits below</w:t>
                            </w:r>
                            <w:r>
                              <w:rPr>
                                <w:b/>
                                <w:color w:val="488205"/>
                              </w:rPr>
                              <w:t>]</w:t>
                            </w:r>
                          </w:p>
                        </w:tc>
                        <w:tc>
                          <w:tcPr>
                            <w:tcW w:w="766" w:type="dxa"/>
                            <w:vMerge/>
                            <w:tcBorders>
                              <w:top w:val="nil"/>
                              <w:bottom w:val="single" w:sz="4" w:space="0" w:color="000000"/>
                            </w:tcBorders>
                          </w:tcPr>
                          <w:p w14:paraId="000DDAA4" w14:textId="77777777" w:rsidR="00FF5CE8" w:rsidRDefault="00FF5CE8">
                            <w:pPr>
                              <w:rPr>
                                <w:sz w:val="2"/>
                                <w:szCs w:val="2"/>
                              </w:rPr>
                            </w:pPr>
                          </w:p>
                        </w:tc>
                      </w:tr>
                      <w:tr w:rsidR="00FF5CE8" w14:paraId="000DDAAA" w14:textId="77777777">
                        <w:trPr>
                          <w:trHeight w:val="529"/>
                        </w:trPr>
                        <w:tc>
                          <w:tcPr>
                            <w:tcW w:w="997" w:type="dxa"/>
                            <w:tcBorders>
                              <w:top w:val="single" w:sz="4" w:space="0" w:color="000000"/>
                            </w:tcBorders>
                          </w:tcPr>
                          <w:p w14:paraId="000DDAA6" w14:textId="77777777" w:rsidR="00FF5CE8" w:rsidRDefault="00FB4BE2">
                            <w:pPr>
                              <w:pStyle w:val="TableParagraph"/>
                              <w:spacing w:before="7" w:line="264" w:lineRule="exact"/>
                              <w:ind w:left="389" w:right="92" w:hanging="360"/>
                              <w:rPr>
                                <w:b/>
                              </w:rPr>
                            </w:pPr>
                            <w:r>
                              <w:rPr>
                                <w:b/>
                              </w:rPr>
                              <w:t>Section 1.</w:t>
                            </w:r>
                          </w:p>
                        </w:tc>
                        <w:tc>
                          <w:tcPr>
                            <w:tcW w:w="7654" w:type="dxa"/>
                            <w:tcBorders>
                              <w:top w:val="single" w:sz="4" w:space="0" w:color="000000"/>
                            </w:tcBorders>
                          </w:tcPr>
                          <w:p w14:paraId="000DDAA7" w14:textId="77777777" w:rsidR="00FF5CE8" w:rsidRDefault="00FF5CE8">
                            <w:pPr>
                              <w:pStyle w:val="TableParagraph"/>
                            </w:pPr>
                          </w:p>
                          <w:p w14:paraId="000DDAA8" w14:textId="77777777" w:rsidR="00FF5CE8" w:rsidRDefault="00FB4BE2">
                            <w:pPr>
                              <w:pStyle w:val="TableParagraph"/>
                              <w:spacing w:line="244" w:lineRule="exact"/>
                              <w:ind w:right="14"/>
                              <w:jc w:val="right"/>
                              <w:rPr>
                                <w:b/>
                              </w:rPr>
                            </w:pPr>
                            <w:r>
                              <w:rPr>
                                <w:b/>
                              </w:rPr>
                              <w:t>Term ..............................................................................................................</w:t>
                            </w:r>
                          </w:p>
                        </w:tc>
                        <w:tc>
                          <w:tcPr>
                            <w:tcW w:w="766" w:type="dxa"/>
                            <w:tcBorders>
                              <w:top w:val="single" w:sz="4" w:space="0" w:color="000000"/>
                            </w:tcBorders>
                          </w:tcPr>
                          <w:p w14:paraId="000DDAA9" w14:textId="77777777" w:rsidR="00FF5CE8" w:rsidRDefault="00FB4BE2">
                            <w:pPr>
                              <w:pStyle w:val="TableParagraph"/>
                              <w:spacing w:before="1"/>
                              <w:ind w:left="17"/>
                              <w:rPr>
                                <w:b/>
                              </w:rPr>
                            </w:pPr>
                            <w:r>
                              <w:rPr>
                                <w:b/>
                              </w:rPr>
                              <w:t>Page</w:t>
                            </w:r>
                          </w:p>
                        </w:tc>
                      </w:tr>
                      <w:tr w:rsidR="00FF5CE8" w14:paraId="000DDAAE" w14:textId="77777777">
                        <w:trPr>
                          <w:trHeight w:val="257"/>
                        </w:trPr>
                        <w:tc>
                          <w:tcPr>
                            <w:tcW w:w="997" w:type="dxa"/>
                          </w:tcPr>
                          <w:p w14:paraId="000DDAAB" w14:textId="77777777" w:rsidR="00FF5CE8" w:rsidRDefault="00FB4BE2">
                            <w:pPr>
                              <w:pStyle w:val="TableParagraph"/>
                              <w:spacing w:line="238" w:lineRule="exact"/>
                              <w:ind w:left="370" w:right="398"/>
                              <w:jc w:val="center"/>
                              <w:rPr>
                                <w:b/>
                              </w:rPr>
                            </w:pPr>
                            <w:r>
                              <w:rPr>
                                <w:b/>
                              </w:rPr>
                              <w:t>2.</w:t>
                            </w:r>
                          </w:p>
                        </w:tc>
                        <w:tc>
                          <w:tcPr>
                            <w:tcW w:w="7654" w:type="dxa"/>
                          </w:tcPr>
                          <w:p w14:paraId="000DDAAC" w14:textId="77777777" w:rsidR="00FF5CE8" w:rsidRDefault="00FB4BE2">
                            <w:pPr>
                              <w:pStyle w:val="TableParagraph"/>
                              <w:spacing w:line="238" w:lineRule="exact"/>
                              <w:ind w:right="15"/>
                              <w:jc w:val="right"/>
                              <w:rPr>
                                <w:b/>
                              </w:rPr>
                            </w:pPr>
                            <w:r>
                              <w:rPr>
                                <w:b/>
                              </w:rPr>
                              <w:t>Definitions ...................................................................................................</w:t>
                            </w:r>
                          </w:p>
                        </w:tc>
                        <w:tc>
                          <w:tcPr>
                            <w:tcW w:w="766" w:type="dxa"/>
                          </w:tcPr>
                          <w:p w14:paraId="000DDAAD" w14:textId="77777777" w:rsidR="00FF5CE8" w:rsidRDefault="00FF5CE8">
                            <w:pPr>
                              <w:pStyle w:val="TableParagraph"/>
                              <w:rPr>
                                <w:rFonts w:ascii="Times New Roman"/>
                                <w:sz w:val="18"/>
                              </w:rPr>
                            </w:pPr>
                          </w:p>
                        </w:tc>
                      </w:tr>
                      <w:tr w:rsidR="00FF5CE8" w14:paraId="000DDAB2" w14:textId="77777777">
                        <w:trPr>
                          <w:trHeight w:val="265"/>
                        </w:trPr>
                        <w:tc>
                          <w:tcPr>
                            <w:tcW w:w="997" w:type="dxa"/>
                          </w:tcPr>
                          <w:p w14:paraId="000DDAAF" w14:textId="77777777" w:rsidR="00FF5CE8" w:rsidRDefault="00FB4BE2">
                            <w:pPr>
                              <w:pStyle w:val="TableParagraph"/>
                              <w:spacing w:line="245" w:lineRule="exact"/>
                              <w:ind w:left="370" w:right="398"/>
                              <w:jc w:val="center"/>
                              <w:rPr>
                                <w:b/>
                              </w:rPr>
                            </w:pPr>
                            <w:r>
                              <w:rPr>
                                <w:b/>
                              </w:rPr>
                              <w:t>3.</w:t>
                            </w:r>
                          </w:p>
                        </w:tc>
                        <w:tc>
                          <w:tcPr>
                            <w:tcW w:w="7654" w:type="dxa"/>
                          </w:tcPr>
                          <w:p w14:paraId="000DDAB0" w14:textId="77777777" w:rsidR="00FF5CE8" w:rsidRDefault="00FB4BE2">
                            <w:pPr>
                              <w:pStyle w:val="TableParagraph"/>
                              <w:spacing w:line="245" w:lineRule="exact"/>
                              <w:ind w:right="15"/>
                              <w:jc w:val="right"/>
                              <w:rPr>
                                <w:b/>
                              </w:rPr>
                            </w:pPr>
                            <w:r>
                              <w:rPr>
                                <w:b/>
                              </w:rPr>
                              <w:t>Applicable PF Exchange Rate</w:t>
                            </w:r>
                            <w:r>
                              <w:rPr>
                                <w:b/>
                                <w:spacing w:val="57"/>
                              </w:rPr>
                              <w:t xml:space="preserve"> </w:t>
                            </w:r>
                            <w:r>
                              <w:rPr>
                                <w:b/>
                              </w:rPr>
                              <w:t>.................................................................</w:t>
                            </w:r>
                          </w:p>
                        </w:tc>
                        <w:tc>
                          <w:tcPr>
                            <w:tcW w:w="766" w:type="dxa"/>
                          </w:tcPr>
                          <w:p w14:paraId="000DDAB1" w14:textId="77777777" w:rsidR="00FF5CE8" w:rsidRDefault="00FF5CE8">
                            <w:pPr>
                              <w:pStyle w:val="TableParagraph"/>
                              <w:rPr>
                                <w:rFonts w:ascii="Times New Roman"/>
                                <w:sz w:val="18"/>
                              </w:rPr>
                            </w:pPr>
                          </w:p>
                        </w:tc>
                      </w:tr>
                      <w:tr w:rsidR="00FF5CE8" w14:paraId="000DDAB6" w14:textId="77777777">
                        <w:trPr>
                          <w:trHeight w:val="265"/>
                        </w:trPr>
                        <w:tc>
                          <w:tcPr>
                            <w:tcW w:w="997" w:type="dxa"/>
                          </w:tcPr>
                          <w:p w14:paraId="000DDAB3" w14:textId="77777777" w:rsidR="00FF5CE8" w:rsidRDefault="00FB4BE2">
                            <w:pPr>
                              <w:pStyle w:val="TableParagraph"/>
                              <w:spacing w:before="1" w:line="244" w:lineRule="exact"/>
                              <w:ind w:left="370" w:right="398"/>
                              <w:jc w:val="center"/>
                              <w:rPr>
                                <w:b/>
                              </w:rPr>
                            </w:pPr>
                            <w:r>
                              <w:rPr>
                                <w:b/>
                              </w:rPr>
                              <w:t>4.</w:t>
                            </w:r>
                          </w:p>
                        </w:tc>
                        <w:tc>
                          <w:tcPr>
                            <w:tcW w:w="7654" w:type="dxa"/>
                          </w:tcPr>
                          <w:p w14:paraId="000DDAB4" w14:textId="77777777" w:rsidR="00FF5CE8" w:rsidRDefault="00FB4BE2">
                            <w:pPr>
                              <w:pStyle w:val="TableParagraph"/>
                              <w:spacing w:before="1" w:line="244" w:lineRule="exact"/>
                              <w:ind w:right="15"/>
                              <w:jc w:val="right"/>
                              <w:rPr>
                                <w:b/>
                              </w:rPr>
                            </w:pPr>
                            <w:r>
                              <w:rPr>
                                <w:b/>
                              </w:rPr>
                              <w:t>Establishment of ASC to Activate Purchase and Exchange Sales....</w:t>
                            </w:r>
                          </w:p>
                        </w:tc>
                        <w:tc>
                          <w:tcPr>
                            <w:tcW w:w="766" w:type="dxa"/>
                          </w:tcPr>
                          <w:p w14:paraId="000DDAB5" w14:textId="77777777" w:rsidR="00FF5CE8" w:rsidRDefault="00FF5CE8">
                            <w:pPr>
                              <w:pStyle w:val="TableParagraph"/>
                              <w:rPr>
                                <w:rFonts w:ascii="Times New Roman"/>
                                <w:sz w:val="18"/>
                              </w:rPr>
                            </w:pPr>
                          </w:p>
                        </w:tc>
                      </w:tr>
                      <w:tr w:rsidR="00FF5CE8" w14:paraId="000DDABA" w14:textId="77777777">
                        <w:trPr>
                          <w:trHeight w:val="264"/>
                        </w:trPr>
                        <w:tc>
                          <w:tcPr>
                            <w:tcW w:w="997" w:type="dxa"/>
                          </w:tcPr>
                          <w:p w14:paraId="000DDAB7" w14:textId="77777777" w:rsidR="00FF5CE8" w:rsidRDefault="00FB4BE2">
                            <w:pPr>
                              <w:pStyle w:val="TableParagraph"/>
                              <w:spacing w:line="244" w:lineRule="exact"/>
                              <w:ind w:left="370" w:right="398"/>
                              <w:jc w:val="center"/>
                              <w:rPr>
                                <w:b/>
                              </w:rPr>
                            </w:pPr>
                            <w:r>
                              <w:rPr>
                                <w:b/>
                              </w:rPr>
                              <w:t>5.</w:t>
                            </w:r>
                          </w:p>
                        </w:tc>
                        <w:tc>
                          <w:tcPr>
                            <w:tcW w:w="7654" w:type="dxa"/>
                          </w:tcPr>
                          <w:p w14:paraId="000DDAB8" w14:textId="77777777" w:rsidR="00FF5CE8" w:rsidRDefault="00FB4BE2">
                            <w:pPr>
                              <w:pStyle w:val="TableParagraph"/>
                              <w:spacing w:line="244" w:lineRule="exact"/>
                              <w:ind w:right="14"/>
                              <w:jc w:val="right"/>
                              <w:rPr>
                                <w:b/>
                              </w:rPr>
                            </w:pPr>
                            <w:r>
                              <w:rPr>
                                <w:b/>
                              </w:rPr>
                              <w:t xml:space="preserve">Purchase and Exchange Sales by </w:t>
                            </w:r>
                            <w:r>
                              <w:rPr>
                                <w:b/>
                                <w:color w:val="ED0000"/>
                              </w:rPr>
                              <w:t xml:space="preserve">«Customer Name» </w:t>
                            </w:r>
                            <w:r>
                              <w:rPr>
                                <w:b/>
                              </w:rPr>
                              <w:t>and BPA ........</w:t>
                            </w:r>
                          </w:p>
                        </w:tc>
                        <w:tc>
                          <w:tcPr>
                            <w:tcW w:w="766" w:type="dxa"/>
                          </w:tcPr>
                          <w:p w14:paraId="000DDAB9" w14:textId="77777777" w:rsidR="00FF5CE8" w:rsidRDefault="00FF5CE8">
                            <w:pPr>
                              <w:pStyle w:val="TableParagraph"/>
                              <w:rPr>
                                <w:rFonts w:ascii="Times New Roman"/>
                                <w:sz w:val="18"/>
                              </w:rPr>
                            </w:pPr>
                          </w:p>
                        </w:tc>
                      </w:tr>
                      <w:tr w:rsidR="00FF5CE8" w14:paraId="000DDABE" w14:textId="77777777">
                        <w:trPr>
                          <w:trHeight w:val="264"/>
                        </w:trPr>
                        <w:tc>
                          <w:tcPr>
                            <w:tcW w:w="997" w:type="dxa"/>
                          </w:tcPr>
                          <w:p w14:paraId="000DDABB" w14:textId="77777777" w:rsidR="00FF5CE8" w:rsidRDefault="00FB4BE2">
                            <w:pPr>
                              <w:pStyle w:val="TableParagraph"/>
                              <w:spacing w:line="245" w:lineRule="exact"/>
                              <w:ind w:left="370" w:right="398"/>
                              <w:jc w:val="center"/>
                              <w:rPr>
                                <w:b/>
                              </w:rPr>
                            </w:pPr>
                            <w:r>
                              <w:rPr>
                                <w:b/>
                              </w:rPr>
                              <w:t>6.</w:t>
                            </w:r>
                          </w:p>
                        </w:tc>
                        <w:tc>
                          <w:tcPr>
                            <w:tcW w:w="7654" w:type="dxa"/>
                          </w:tcPr>
                          <w:p w14:paraId="000DDABC" w14:textId="77777777" w:rsidR="00FF5CE8" w:rsidRDefault="00FB4BE2">
                            <w:pPr>
                              <w:pStyle w:val="TableParagraph"/>
                              <w:spacing w:line="245" w:lineRule="exact"/>
                              <w:ind w:right="15"/>
                              <w:jc w:val="right"/>
                              <w:rPr>
                                <w:b/>
                              </w:rPr>
                            </w:pPr>
                            <w:r>
                              <w:rPr>
                                <w:b/>
                              </w:rPr>
                              <w:t>Invoicing for Cost Benefits ......................................................................</w:t>
                            </w:r>
                          </w:p>
                        </w:tc>
                        <w:tc>
                          <w:tcPr>
                            <w:tcW w:w="766" w:type="dxa"/>
                          </w:tcPr>
                          <w:p w14:paraId="000DDABD" w14:textId="77777777" w:rsidR="00FF5CE8" w:rsidRDefault="00FF5CE8">
                            <w:pPr>
                              <w:pStyle w:val="TableParagraph"/>
                              <w:rPr>
                                <w:rFonts w:ascii="Times New Roman"/>
                                <w:sz w:val="18"/>
                              </w:rPr>
                            </w:pPr>
                          </w:p>
                        </w:tc>
                      </w:tr>
                    </w:tbl>
                    <w:p w14:paraId="000DDABF" w14:textId="77777777" w:rsidR="00FF5CE8" w:rsidRDefault="00FF5CE8">
                      <w:pPr>
                        <w:pStyle w:val="BodyText"/>
                      </w:pPr>
                    </w:p>
                  </w:txbxContent>
                </v:textbox>
                <w10:anchorlock/>
              </v:shape>
            </w:pict>
          </mc:Fallback>
        </mc:AlternateContent>
      </w:r>
    </w:p>
    <w:p w14:paraId="000DD51F" w14:textId="1A08D50D" w:rsidR="00FF5CE8" w:rsidRDefault="00B92ADB">
      <w:pPr>
        <w:pStyle w:val="Heading3"/>
        <w:tabs>
          <w:tab w:val="left" w:pos="1279"/>
        </w:tabs>
        <w:spacing w:line="233" w:lineRule="exact"/>
        <w:ind w:left="560" w:firstLine="0"/>
      </w:pPr>
      <w:r>
        <w:rPr>
          <w:noProof/>
        </w:rPr>
        <mc:AlternateContent>
          <mc:Choice Requires="wps">
            <w:drawing>
              <wp:anchor distT="0" distB="0" distL="114300" distR="114300" simplePos="0" relativeHeight="249543680" behindDoc="1" locked="0" layoutInCell="1" allowOverlap="1" wp14:anchorId="000DD9EE" wp14:editId="02FC0999">
                <wp:simplePos x="0" y="0"/>
                <wp:positionH relativeFrom="page">
                  <wp:posOffset>2016125</wp:posOffset>
                </wp:positionH>
                <wp:positionV relativeFrom="paragraph">
                  <wp:posOffset>-1207135</wp:posOffset>
                </wp:positionV>
                <wp:extent cx="3740150" cy="0"/>
                <wp:effectExtent l="0" t="0" r="0" b="0"/>
                <wp:wrapNone/>
                <wp:docPr id="113102453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0"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67039" id="Line 109" o:spid="_x0000_s1026" style="position:absolute;z-index:-25377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75pt,-95.05pt" to="453.2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" strokecolor="#488205" strokeweight=".59pt">
                <w10:wrap anchorx="page"/>
              </v:line>
            </w:pict>
          </mc:Fallback>
        </mc:AlternateContent>
      </w:r>
      <w:r w:rsidR="00FB4BE2">
        <w:t>7.</w:t>
      </w:r>
      <w:r w:rsidR="00FB4BE2">
        <w:tab/>
        <w:t>Accounting and Review</w:t>
      </w:r>
      <w:r w:rsidR="00FB4BE2">
        <w:rPr>
          <w:spacing w:val="11"/>
        </w:rPr>
        <w:t xml:space="preserve"> </w:t>
      </w:r>
      <w:r w:rsidR="00FB4BE2">
        <w:t>............................................................................</w:t>
      </w:r>
    </w:p>
    <w:p w14:paraId="000DD520" w14:textId="77777777" w:rsidR="00FF5CE8" w:rsidRDefault="00FB4BE2">
      <w:pPr>
        <w:tabs>
          <w:tab w:val="left" w:pos="1279"/>
        </w:tabs>
        <w:spacing w:line="264" w:lineRule="exact"/>
        <w:ind w:left="560"/>
        <w:rPr>
          <w:b/>
        </w:rPr>
      </w:pPr>
      <w:r>
        <w:rPr>
          <w:b/>
        </w:rPr>
        <w:t>8.</w:t>
      </w:r>
      <w:r>
        <w:rPr>
          <w:b/>
        </w:rPr>
        <w:tab/>
        <w:t>Adjustments to Cost Benefits</w:t>
      </w:r>
      <w:r>
        <w:rPr>
          <w:b/>
          <w:spacing w:val="-9"/>
        </w:rPr>
        <w:t xml:space="preserve"> </w:t>
      </w:r>
      <w:r>
        <w:rPr>
          <w:b/>
        </w:rPr>
        <w:t>………………………………………………….</w:t>
      </w:r>
    </w:p>
    <w:p w14:paraId="000DD521" w14:textId="77777777" w:rsidR="00FF5CE8" w:rsidRDefault="00FB4BE2">
      <w:pPr>
        <w:tabs>
          <w:tab w:val="left" w:pos="1279"/>
        </w:tabs>
        <w:spacing w:before="2" w:line="264" w:lineRule="exact"/>
        <w:ind w:left="560"/>
        <w:rPr>
          <w:b/>
        </w:rPr>
      </w:pPr>
      <w:r>
        <w:rPr>
          <w:b/>
        </w:rPr>
        <w:t>9.</w:t>
      </w:r>
      <w:r>
        <w:rPr>
          <w:b/>
        </w:rPr>
        <w:tab/>
        <w:t>In-Lieu</w:t>
      </w:r>
      <w:r>
        <w:rPr>
          <w:b/>
          <w:spacing w:val="-19"/>
        </w:rPr>
        <w:t xml:space="preserve"> </w:t>
      </w:r>
      <w:r>
        <w:rPr>
          <w:b/>
        </w:rPr>
        <w:t>Transactions…………………………………………………………….</w:t>
      </w:r>
    </w:p>
    <w:p w14:paraId="000DD522" w14:textId="77777777" w:rsidR="00FF5CE8" w:rsidRDefault="00FB4BE2">
      <w:pPr>
        <w:tabs>
          <w:tab w:val="left" w:pos="1279"/>
        </w:tabs>
        <w:spacing w:line="264" w:lineRule="exact"/>
        <w:ind w:left="560"/>
        <w:rPr>
          <w:b/>
        </w:rPr>
      </w:pPr>
      <w:r>
        <w:rPr>
          <w:b/>
        </w:rPr>
        <w:t>10.</w:t>
      </w:r>
      <w:r>
        <w:rPr>
          <w:b/>
        </w:rPr>
        <w:tab/>
        <w:t>Pass-Through of Benefits</w:t>
      </w:r>
      <w:r>
        <w:rPr>
          <w:b/>
          <w:spacing w:val="-18"/>
        </w:rPr>
        <w:t xml:space="preserve"> </w:t>
      </w:r>
      <w:r>
        <w:rPr>
          <w:b/>
        </w:rPr>
        <w:t>……………..……………………………………….</w:t>
      </w:r>
    </w:p>
    <w:p w14:paraId="000DD523" w14:textId="77777777" w:rsidR="00FF5CE8" w:rsidRDefault="00FB4BE2">
      <w:pPr>
        <w:tabs>
          <w:tab w:val="left" w:pos="1250"/>
        </w:tabs>
        <w:spacing w:line="264" w:lineRule="exact"/>
        <w:ind w:left="560"/>
        <w:rPr>
          <w:b/>
        </w:rPr>
      </w:pPr>
      <w:r>
        <w:rPr>
          <w:b/>
        </w:rPr>
        <w:t>11.</w:t>
      </w:r>
      <w:r>
        <w:rPr>
          <w:b/>
        </w:rPr>
        <w:tab/>
        <w:t>Termination and Suspension of Agreement</w:t>
      </w:r>
      <w:r>
        <w:rPr>
          <w:b/>
          <w:spacing w:val="49"/>
        </w:rPr>
        <w:t xml:space="preserve"> </w:t>
      </w:r>
      <w:r>
        <w:rPr>
          <w:b/>
        </w:rPr>
        <w:t>.........................................</w:t>
      </w:r>
    </w:p>
    <w:p w14:paraId="000DD524" w14:textId="77777777" w:rsidR="00FF5CE8" w:rsidRDefault="00FB4BE2">
      <w:pPr>
        <w:tabs>
          <w:tab w:val="left" w:pos="1279"/>
        </w:tabs>
        <w:spacing w:line="264" w:lineRule="exact"/>
        <w:ind w:left="560"/>
        <w:rPr>
          <w:b/>
        </w:rPr>
      </w:pPr>
      <w:r>
        <w:rPr>
          <w:b/>
        </w:rPr>
        <w:t>12.</w:t>
      </w:r>
      <w:r>
        <w:rPr>
          <w:b/>
        </w:rPr>
        <w:tab/>
        <w:t>Notices and Contact Information</w:t>
      </w:r>
      <w:r>
        <w:rPr>
          <w:b/>
          <w:spacing w:val="57"/>
        </w:rPr>
        <w:t xml:space="preserve"> </w:t>
      </w:r>
      <w:r>
        <w:rPr>
          <w:b/>
        </w:rPr>
        <w:t>...........................................................</w:t>
      </w:r>
    </w:p>
    <w:p w14:paraId="000DD525" w14:textId="77777777" w:rsidR="00FF5CE8" w:rsidRDefault="00FB4BE2">
      <w:pPr>
        <w:tabs>
          <w:tab w:val="left" w:pos="1279"/>
        </w:tabs>
        <w:spacing w:line="264" w:lineRule="exact"/>
        <w:ind w:left="560"/>
        <w:rPr>
          <w:b/>
        </w:rPr>
      </w:pPr>
      <w:r>
        <w:rPr>
          <w:b/>
        </w:rPr>
        <w:t>13.</w:t>
      </w:r>
      <w:r>
        <w:rPr>
          <w:b/>
        </w:rPr>
        <w:tab/>
        <w:t>Uncontrollable  Forces</w:t>
      </w:r>
      <w:r>
        <w:rPr>
          <w:b/>
          <w:spacing w:val="42"/>
        </w:rPr>
        <w:t xml:space="preserve"> </w:t>
      </w:r>
      <w:r>
        <w:rPr>
          <w:b/>
        </w:rPr>
        <w:t>..............................................................................</w:t>
      </w:r>
    </w:p>
    <w:p w14:paraId="000DD526" w14:textId="77777777" w:rsidR="00FF5CE8" w:rsidRDefault="00FB4BE2">
      <w:pPr>
        <w:tabs>
          <w:tab w:val="left" w:pos="1279"/>
        </w:tabs>
        <w:spacing w:before="2" w:line="264" w:lineRule="exact"/>
        <w:ind w:left="560"/>
        <w:rPr>
          <w:b/>
        </w:rPr>
      </w:pPr>
      <w:r>
        <w:rPr>
          <w:b/>
        </w:rPr>
        <w:t>14.</w:t>
      </w:r>
      <w:r>
        <w:rPr>
          <w:b/>
        </w:rPr>
        <w:tab/>
        <w:t>Governing Law and Dispute Resolution</w:t>
      </w:r>
      <w:r>
        <w:rPr>
          <w:b/>
          <w:spacing w:val="41"/>
        </w:rPr>
        <w:t xml:space="preserve"> </w:t>
      </w:r>
      <w:r>
        <w:rPr>
          <w:b/>
        </w:rPr>
        <w:t>...............................................</w:t>
      </w:r>
    </w:p>
    <w:p w14:paraId="000DD527" w14:textId="77777777" w:rsidR="00FF5CE8" w:rsidRDefault="00FB4BE2">
      <w:pPr>
        <w:tabs>
          <w:tab w:val="left" w:pos="1279"/>
        </w:tabs>
        <w:spacing w:line="264" w:lineRule="exact"/>
        <w:ind w:left="560"/>
        <w:rPr>
          <w:b/>
        </w:rPr>
      </w:pPr>
      <w:r>
        <w:rPr>
          <w:b/>
        </w:rPr>
        <w:t>15.</w:t>
      </w:r>
      <w:r>
        <w:rPr>
          <w:b/>
        </w:rPr>
        <w:tab/>
        <w:t>Statutory  Provisions</w:t>
      </w:r>
      <w:r>
        <w:rPr>
          <w:b/>
          <w:spacing w:val="27"/>
        </w:rPr>
        <w:t xml:space="preserve"> </w:t>
      </w:r>
      <w:r>
        <w:rPr>
          <w:b/>
        </w:rPr>
        <w:t>.................................................................................</w:t>
      </w:r>
    </w:p>
    <w:p w14:paraId="000DD528" w14:textId="77777777" w:rsidR="00FF5CE8" w:rsidRDefault="00FB4BE2">
      <w:pPr>
        <w:tabs>
          <w:tab w:val="left" w:pos="1279"/>
        </w:tabs>
        <w:spacing w:line="264" w:lineRule="exact"/>
        <w:ind w:left="560"/>
        <w:rPr>
          <w:b/>
        </w:rPr>
      </w:pPr>
      <w:r>
        <w:rPr>
          <w:b/>
        </w:rPr>
        <w:t>16.</w:t>
      </w:r>
      <w:r>
        <w:rPr>
          <w:b/>
        </w:rPr>
        <w:tab/>
        <w:t>Standard  Provisions</w:t>
      </w:r>
      <w:r>
        <w:rPr>
          <w:b/>
          <w:spacing w:val="59"/>
        </w:rPr>
        <w:t xml:space="preserve"> </w:t>
      </w:r>
      <w:r>
        <w:rPr>
          <w:b/>
        </w:rPr>
        <w:t>.................................................................................</w:t>
      </w:r>
    </w:p>
    <w:p w14:paraId="000DD529" w14:textId="77777777" w:rsidR="00FF5CE8" w:rsidRDefault="00FB4BE2">
      <w:pPr>
        <w:tabs>
          <w:tab w:val="left" w:pos="1279"/>
        </w:tabs>
        <w:spacing w:line="264" w:lineRule="exact"/>
        <w:ind w:left="560"/>
        <w:rPr>
          <w:b/>
        </w:rPr>
      </w:pPr>
      <w:r>
        <w:rPr>
          <w:b/>
        </w:rPr>
        <w:t>17.</w:t>
      </w:r>
      <w:r>
        <w:rPr>
          <w:b/>
        </w:rPr>
        <w:tab/>
        <w:t>Information Exchange and Confidentiality</w:t>
      </w:r>
      <w:r>
        <w:rPr>
          <w:b/>
          <w:spacing w:val="41"/>
        </w:rPr>
        <w:t xml:space="preserve"> </w:t>
      </w:r>
      <w:r>
        <w:rPr>
          <w:b/>
        </w:rPr>
        <w:t>.........................................</w:t>
      </w:r>
    </w:p>
    <w:p w14:paraId="000DD52A" w14:textId="77777777" w:rsidR="00FF5CE8" w:rsidRDefault="00FB4BE2">
      <w:pPr>
        <w:tabs>
          <w:tab w:val="left" w:pos="1279"/>
        </w:tabs>
        <w:ind w:left="560"/>
        <w:rPr>
          <w:b/>
        </w:rPr>
      </w:pPr>
      <w:r>
        <w:rPr>
          <w:b/>
        </w:rPr>
        <w:t>18.</w:t>
      </w:r>
      <w:r>
        <w:rPr>
          <w:b/>
        </w:rPr>
        <w:tab/>
        <w:t>Signatures</w:t>
      </w:r>
      <w:r>
        <w:rPr>
          <w:b/>
          <w:spacing w:val="62"/>
        </w:rPr>
        <w:t xml:space="preserve"> </w:t>
      </w:r>
      <w:r>
        <w:rPr>
          <w:b/>
        </w:rPr>
        <w:t>....................................................................................................</w:t>
      </w:r>
    </w:p>
    <w:p w14:paraId="000DD52B" w14:textId="77777777" w:rsidR="00FF5CE8" w:rsidRDefault="00FF5CE8">
      <w:pPr>
        <w:pStyle w:val="BodyText"/>
        <w:spacing w:before="1"/>
        <w:rPr>
          <w:b/>
        </w:rPr>
      </w:pPr>
    </w:p>
    <w:p w14:paraId="000DD52C" w14:textId="77777777" w:rsidR="00FF5CE8" w:rsidRDefault="00FB4BE2">
      <w:pPr>
        <w:tabs>
          <w:tab w:val="left" w:pos="2719"/>
        </w:tabs>
        <w:ind w:left="1280" w:right="3774"/>
        <w:rPr>
          <w:b/>
        </w:rPr>
      </w:pPr>
      <w:r>
        <w:rPr>
          <w:b/>
        </w:rPr>
        <w:t>Exhibit</w:t>
      </w:r>
      <w:r>
        <w:rPr>
          <w:b/>
          <w:spacing w:val="-2"/>
        </w:rPr>
        <w:t xml:space="preserve"> </w:t>
      </w:r>
      <w:r>
        <w:rPr>
          <w:b/>
        </w:rPr>
        <w:t>A</w:t>
      </w:r>
      <w:r>
        <w:rPr>
          <w:b/>
        </w:rPr>
        <w:tab/>
        <w:t>Residential Load Definition Exhibit</w:t>
      </w:r>
      <w:r>
        <w:rPr>
          <w:b/>
          <w:spacing w:val="-4"/>
        </w:rPr>
        <w:t xml:space="preserve"> </w:t>
      </w:r>
      <w:r>
        <w:rPr>
          <w:b/>
        </w:rPr>
        <w:t>B</w:t>
      </w:r>
      <w:r>
        <w:rPr>
          <w:b/>
        </w:rPr>
        <w:tab/>
        <w:t>CF/CT and New Large Single Loads Exhibit</w:t>
      </w:r>
      <w:r>
        <w:rPr>
          <w:b/>
          <w:spacing w:val="-4"/>
        </w:rPr>
        <w:t xml:space="preserve"> </w:t>
      </w:r>
      <w:r>
        <w:rPr>
          <w:b/>
        </w:rPr>
        <w:t>C</w:t>
      </w:r>
      <w:r>
        <w:rPr>
          <w:b/>
        </w:rPr>
        <w:tab/>
        <w:t>Average System Cost</w:t>
      </w:r>
      <w:r>
        <w:rPr>
          <w:b/>
          <w:spacing w:val="-10"/>
        </w:rPr>
        <w:t xml:space="preserve"> </w:t>
      </w:r>
      <w:r>
        <w:rPr>
          <w:b/>
        </w:rPr>
        <w:t>Methodology</w:t>
      </w:r>
    </w:p>
    <w:p w14:paraId="000DD52D" w14:textId="77777777" w:rsidR="00FF5CE8" w:rsidRDefault="00FB4BE2">
      <w:pPr>
        <w:tabs>
          <w:tab w:val="left" w:pos="2719"/>
        </w:tabs>
        <w:ind w:left="1280" w:right="1518"/>
        <w:rPr>
          <w:b/>
        </w:rPr>
      </w:pPr>
      <w:r>
        <w:rPr>
          <w:b/>
        </w:rPr>
        <w:t>Exhibit</w:t>
      </w:r>
      <w:r>
        <w:rPr>
          <w:b/>
          <w:spacing w:val="-4"/>
        </w:rPr>
        <w:t xml:space="preserve"> </w:t>
      </w:r>
      <w:r>
        <w:rPr>
          <w:b/>
        </w:rPr>
        <w:t>D</w:t>
      </w:r>
      <w:r>
        <w:rPr>
          <w:b/>
        </w:rPr>
        <w:tab/>
      </w:r>
      <w:r>
        <w:rPr>
          <w:b/>
          <w:strike/>
          <w:color w:val="488205"/>
        </w:rPr>
        <w:t>In-Lieu</w:t>
      </w:r>
      <w:r>
        <w:rPr>
          <w:b/>
          <w:color w:val="488205"/>
          <w:u w:val="single" w:color="488205"/>
        </w:rPr>
        <w:t>BPA System Power</w:t>
      </w:r>
      <w:r>
        <w:rPr>
          <w:b/>
          <w:color w:val="488205"/>
        </w:rPr>
        <w:t xml:space="preserve"> </w:t>
      </w:r>
      <w:r>
        <w:rPr>
          <w:b/>
        </w:rPr>
        <w:t>Scheduling and Settlements Exhibit</w:t>
      </w:r>
      <w:r>
        <w:rPr>
          <w:b/>
          <w:spacing w:val="-2"/>
        </w:rPr>
        <w:t xml:space="preserve"> </w:t>
      </w:r>
      <w:r>
        <w:rPr>
          <w:b/>
        </w:rPr>
        <w:t>E</w:t>
      </w:r>
      <w:r>
        <w:rPr>
          <w:b/>
        </w:rPr>
        <w:tab/>
        <w:t>Compliance</w:t>
      </w:r>
      <w:r>
        <w:rPr>
          <w:b/>
          <w:spacing w:val="-1"/>
        </w:rPr>
        <w:t xml:space="preserve"> </w:t>
      </w:r>
      <w:r>
        <w:rPr>
          <w:b/>
        </w:rPr>
        <w:t>Program</w:t>
      </w:r>
    </w:p>
    <w:p w14:paraId="000DD52E" w14:textId="77777777" w:rsidR="00FF5CE8" w:rsidRDefault="00FB4BE2">
      <w:pPr>
        <w:tabs>
          <w:tab w:val="left" w:pos="2719"/>
        </w:tabs>
        <w:ind w:left="1280"/>
        <w:rPr>
          <w:b/>
        </w:rPr>
      </w:pPr>
      <w:r>
        <w:rPr>
          <w:b/>
          <w:color w:val="488205"/>
          <w:u w:val="single" w:color="488205"/>
        </w:rPr>
        <w:t>Exhibit</w:t>
      </w:r>
      <w:r>
        <w:rPr>
          <w:b/>
          <w:color w:val="488205"/>
          <w:spacing w:val="-2"/>
          <w:u w:val="single" w:color="488205"/>
        </w:rPr>
        <w:t xml:space="preserve"> </w:t>
      </w:r>
      <w:r>
        <w:rPr>
          <w:b/>
          <w:color w:val="488205"/>
          <w:u w:val="single" w:color="488205"/>
        </w:rPr>
        <w:t>F</w:t>
      </w:r>
      <w:r>
        <w:rPr>
          <w:b/>
          <w:color w:val="488205"/>
          <w:u w:val="single" w:color="488205"/>
        </w:rPr>
        <w:tab/>
        <w:t>Reserved</w:t>
      </w:r>
    </w:p>
    <w:p w14:paraId="000DD52F" w14:textId="77777777" w:rsidR="00FF5CE8" w:rsidRDefault="00FF5CE8">
      <w:pPr>
        <w:sectPr w:rsidR="00FF5CE8">
          <w:footerReference w:type="default" r:id="rId24"/>
          <w:pgSz w:w="12240" w:h="15840"/>
          <w:pgMar w:top="1360" w:right="460" w:bottom="280" w:left="1240" w:header="0" w:footer="0" w:gutter="0"/>
          <w:cols w:space="720"/>
        </w:sectPr>
      </w:pPr>
    </w:p>
    <w:p w14:paraId="000DD530" w14:textId="3EE8D449" w:rsidR="00FF5CE8" w:rsidRDefault="00B92ADB">
      <w:pPr>
        <w:tabs>
          <w:tab w:val="left" w:pos="2719"/>
        </w:tabs>
        <w:spacing w:before="79" w:line="264" w:lineRule="exact"/>
        <w:ind w:left="1280"/>
        <w:rPr>
          <w:b/>
        </w:rPr>
      </w:pPr>
      <w:r>
        <w:rPr>
          <w:noProof/>
        </w:rPr>
        <w:lastRenderedPageBreak/>
        <mc:AlternateContent>
          <mc:Choice Requires="wps">
            <w:drawing>
              <wp:anchor distT="0" distB="0" distL="114300" distR="114300" simplePos="0" relativeHeight="251668480" behindDoc="0" locked="0" layoutInCell="1" allowOverlap="1" wp14:anchorId="000DD9EF" wp14:editId="18959E5B">
                <wp:simplePos x="0" y="0"/>
                <wp:positionH relativeFrom="page">
                  <wp:posOffset>461645</wp:posOffset>
                </wp:positionH>
                <wp:positionV relativeFrom="page">
                  <wp:posOffset>914400</wp:posOffset>
                </wp:positionV>
                <wp:extent cx="0" cy="504190"/>
                <wp:effectExtent l="0" t="0" r="0" b="0"/>
                <wp:wrapNone/>
                <wp:docPr id="20558316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E95DA" id="Line 108"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" strokeweight=".71pt">
                <w10:wrap anchorx="page" anchory="page"/>
              </v:line>
            </w:pict>
          </mc:Fallback>
        </mc:AlternateContent>
      </w:r>
      <w:r w:rsidR="00FB4BE2">
        <w:rPr>
          <w:b/>
          <w:color w:val="488205"/>
          <w:u w:val="single" w:color="488205"/>
        </w:rPr>
        <w:t>Exhibit</w:t>
      </w:r>
      <w:r w:rsidR="00FB4BE2">
        <w:rPr>
          <w:b/>
          <w:color w:val="488205"/>
          <w:spacing w:val="-4"/>
          <w:u w:val="single" w:color="488205"/>
        </w:rPr>
        <w:t xml:space="preserve"> </w:t>
      </w:r>
      <w:r w:rsidR="00FB4BE2">
        <w:rPr>
          <w:b/>
          <w:color w:val="488205"/>
          <w:u w:val="single" w:color="488205"/>
        </w:rPr>
        <w:t>G</w:t>
      </w:r>
      <w:r w:rsidR="00FB4BE2">
        <w:rPr>
          <w:b/>
          <w:color w:val="488205"/>
          <w:u w:val="single" w:color="488205"/>
        </w:rPr>
        <w:tab/>
        <w:t>Reserved</w:t>
      </w:r>
    </w:p>
    <w:p w14:paraId="000DD531" w14:textId="77777777" w:rsidR="00FF5CE8" w:rsidRDefault="00FB4BE2">
      <w:pPr>
        <w:tabs>
          <w:tab w:val="left" w:pos="2719"/>
        </w:tabs>
        <w:ind w:left="3080" w:right="1975" w:hanging="1800"/>
        <w:rPr>
          <w:b/>
        </w:rPr>
      </w:pPr>
      <w:r>
        <w:rPr>
          <w:b/>
          <w:color w:val="488205"/>
          <w:u w:val="single" w:color="488205"/>
        </w:rPr>
        <w:t>Exhibit</w:t>
      </w:r>
      <w:r>
        <w:rPr>
          <w:b/>
          <w:color w:val="488205"/>
          <w:spacing w:val="-2"/>
          <w:u w:val="single" w:color="488205"/>
        </w:rPr>
        <w:t xml:space="preserve"> </w:t>
      </w:r>
      <w:r>
        <w:rPr>
          <w:b/>
          <w:color w:val="488205"/>
          <w:u w:val="single" w:color="488205"/>
        </w:rPr>
        <w:t>H</w:t>
      </w:r>
      <w:r>
        <w:rPr>
          <w:b/>
          <w:color w:val="488205"/>
          <w:u w:val="single" w:color="488205"/>
        </w:rPr>
        <w:tab/>
        <w:t>Renewable Energy Certificates and Environmental</w:t>
      </w:r>
      <w:r>
        <w:rPr>
          <w:b/>
          <w:color w:val="488205"/>
        </w:rPr>
        <w:t xml:space="preserve"> </w:t>
      </w:r>
      <w:r>
        <w:rPr>
          <w:b/>
          <w:color w:val="488205"/>
          <w:u w:val="single" w:color="488205"/>
        </w:rPr>
        <w:t>Attributes</w:t>
      </w:r>
    </w:p>
    <w:p w14:paraId="000DD532" w14:textId="77777777" w:rsidR="00FF5CE8" w:rsidRDefault="00FF5CE8">
      <w:pPr>
        <w:pStyle w:val="BodyText"/>
        <w:spacing w:before="8"/>
        <w:rPr>
          <w:b/>
          <w:sz w:val="13"/>
        </w:rPr>
      </w:pPr>
    </w:p>
    <w:p w14:paraId="000DD533" w14:textId="77777777" w:rsidR="00FF5CE8" w:rsidRDefault="00FB4BE2">
      <w:pPr>
        <w:pStyle w:val="BodyText"/>
        <w:spacing w:before="101" w:line="264" w:lineRule="exact"/>
        <w:ind w:left="920"/>
      </w:pPr>
      <w:r>
        <w:t>This RESIDENTIAL PURCHASE AND SALE AGREEMENT (Agreement) is</w:t>
      </w:r>
    </w:p>
    <w:p w14:paraId="000DD534" w14:textId="77777777" w:rsidR="00FF5CE8" w:rsidRDefault="00FB4BE2">
      <w:pPr>
        <w:pStyle w:val="BodyText"/>
        <w:ind w:left="200" w:right="1348"/>
      </w:pPr>
      <w:r>
        <w:t xml:space="preserve">executed by the UNITED STATES OF AMERICA, Department of Energy, acting by and through the BONNEVILLE POWER ADMINISTRATION (BPA), and </w:t>
      </w:r>
      <w:r>
        <w:rPr>
          <w:color w:val="FF0000"/>
        </w:rPr>
        <w:t>«FULL NAME OF</w:t>
      </w:r>
    </w:p>
    <w:p w14:paraId="000DD535" w14:textId="77777777" w:rsidR="00FF5CE8" w:rsidRDefault="00FB4BE2">
      <w:pPr>
        <w:pStyle w:val="BodyText"/>
        <w:tabs>
          <w:tab w:val="left" w:pos="7227"/>
        </w:tabs>
        <w:ind w:left="200" w:right="1304"/>
      </w:pPr>
      <w:r>
        <w:rPr>
          <w:color w:val="FF0000"/>
        </w:rPr>
        <w:t xml:space="preserve">CUSTOMER» </w:t>
      </w:r>
      <w:r>
        <w:t>(</w:t>
      </w:r>
      <w:r>
        <w:rPr>
          <w:color w:val="FF0000"/>
        </w:rPr>
        <w:t>«Customer Name»</w:t>
      </w:r>
      <w:r>
        <w:t xml:space="preserve">), hereinafter individually referred to as “Party” and collectively referred to as the “Parties.” </w:t>
      </w:r>
      <w:r>
        <w:rPr>
          <w:color w:val="FF0000"/>
        </w:rPr>
        <w:t xml:space="preserve">«Customer Name» </w:t>
      </w:r>
      <w:r>
        <w:t>is an Investor-Owned Utility organized and authorized under the laws of the State</w:t>
      </w:r>
      <w:r>
        <w:rPr>
          <w:spacing w:val="-13"/>
        </w:rPr>
        <w:t xml:space="preserve"> </w:t>
      </w:r>
      <w:r>
        <w:t xml:space="preserve">of </w:t>
      </w:r>
      <w:r>
        <w:rPr>
          <w:color w:val="FF0000"/>
        </w:rPr>
        <w:t>«</w:t>
      </w:r>
      <w:r>
        <w:rPr>
          <w:color w:val="FF0000"/>
          <w:u w:val="single" w:color="FE0000"/>
        </w:rPr>
        <w:t xml:space="preserve"> </w:t>
      </w:r>
      <w:r>
        <w:rPr>
          <w:color w:val="FF0000"/>
          <w:u w:val="single" w:color="FE0000"/>
        </w:rPr>
        <w:tab/>
      </w:r>
      <w:r>
        <w:rPr>
          <w:color w:val="FF0000"/>
        </w:rPr>
        <w:t xml:space="preserve">» </w:t>
      </w:r>
      <w:r>
        <w:t>to purchase and distribute electric power to serve retail consumers from its distribution system within its service</w:t>
      </w:r>
      <w:r>
        <w:rPr>
          <w:spacing w:val="-1"/>
        </w:rPr>
        <w:t xml:space="preserve"> </w:t>
      </w:r>
      <w:r>
        <w:t>area.</w:t>
      </w:r>
    </w:p>
    <w:p w14:paraId="000DD536" w14:textId="77777777" w:rsidR="00FF5CE8" w:rsidRDefault="00FF5CE8">
      <w:pPr>
        <w:pStyle w:val="BodyText"/>
      </w:pPr>
    </w:p>
    <w:p w14:paraId="000DD537" w14:textId="77777777" w:rsidR="00FF5CE8" w:rsidRDefault="00FB4BE2">
      <w:pPr>
        <w:pStyle w:val="BodyText"/>
        <w:spacing w:before="1"/>
        <w:ind w:left="227" w:right="1005"/>
        <w:jc w:val="center"/>
      </w:pPr>
      <w:r>
        <w:t>RECITALS</w:t>
      </w:r>
    </w:p>
    <w:p w14:paraId="000DD538" w14:textId="77777777" w:rsidR="00FF5CE8" w:rsidRDefault="00FF5CE8">
      <w:pPr>
        <w:pStyle w:val="BodyText"/>
        <w:spacing w:before="11"/>
        <w:rPr>
          <w:sz w:val="21"/>
        </w:rPr>
      </w:pPr>
    </w:p>
    <w:p w14:paraId="000DD539" w14:textId="77777777" w:rsidR="00FF5CE8" w:rsidRDefault="00FB4BE2">
      <w:pPr>
        <w:pStyle w:val="BodyText"/>
        <w:ind w:left="200" w:right="1019" w:firstLine="720"/>
      </w:pPr>
      <w:r>
        <w:t>Section 5(c) of the Northwest Power Act provides that a Regional electric utility may offer to sell electric power to BPA, and BPA shall purchase such electric power at the Average System Cost (ASC) of that utility’s resources, and in exchange BPA shall offer to sell in return an equivalent amount of electric power to such utility, and such utility shall purchase such electric power at the Priority Firm Power Exchange (PF Exchange) rate.</w:t>
      </w:r>
    </w:p>
    <w:p w14:paraId="000DD53A" w14:textId="77777777" w:rsidR="00FF5CE8" w:rsidRDefault="00FB4BE2">
      <w:pPr>
        <w:pStyle w:val="BodyText"/>
        <w:ind w:left="200" w:right="1121"/>
        <w:jc w:val="both"/>
      </w:pPr>
      <w:r>
        <w:t>The Cost Benefits of such purchase and exchange sale attributable to a utility’s residential load within a state shall be passed directly through to that utility’s residential load within such state.</w:t>
      </w:r>
    </w:p>
    <w:p w14:paraId="000DD53B" w14:textId="77777777" w:rsidR="00FF5CE8" w:rsidRDefault="00FF5CE8">
      <w:pPr>
        <w:pStyle w:val="BodyText"/>
      </w:pPr>
    </w:p>
    <w:p w14:paraId="000DD53C" w14:textId="77777777" w:rsidR="00FF5CE8" w:rsidRDefault="00FB4BE2">
      <w:pPr>
        <w:pStyle w:val="BodyText"/>
        <w:ind w:left="920"/>
      </w:pPr>
      <w:r>
        <w:t>The Parties agree:</w:t>
      </w:r>
    </w:p>
    <w:p w14:paraId="000DD53D" w14:textId="77777777" w:rsidR="00FF5CE8" w:rsidRDefault="00FF5CE8">
      <w:pPr>
        <w:pStyle w:val="BodyText"/>
        <w:spacing w:before="11"/>
        <w:rPr>
          <w:sz w:val="21"/>
        </w:rPr>
      </w:pPr>
    </w:p>
    <w:p w14:paraId="000DD53E" w14:textId="77777777" w:rsidR="00FF5CE8" w:rsidRDefault="00FB4BE2">
      <w:pPr>
        <w:pStyle w:val="Heading3"/>
        <w:numPr>
          <w:ilvl w:val="0"/>
          <w:numId w:val="42"/>
        </w:numPr>
        <w:tabs>
          <w:tab w:val="left" w:pos="919"/>
          <w:tab w:val="left" w:pos="920"/>
        </w:tabs>
        <w:spacing w:line="240" w:lineRule="auto"/>
        <w:jc w:val="left"/>
      </w:pPr>
      <w:r>
        <w:t>TERM</w:t>
      </w:r>
    </w:p>
    <w:p w14:paraId="000DD53F" w14:textId="77777777" w:rsidR="00FF5CE8" w:rsidRDefault="00FF5CE8">
      <w:pPr>
        <w:pStyle w:val="BodyText"/>
        <w:spacing w:before="2"/>
        <w:rPr>
          <w:b/>
        </w:rPr>
      </w:pPr>
    </w:p>
    <w:p w14:paraId="000DD540" w14:textId="77777777" w:rsidR="00FF5CE8" w:rsidRDefault="00FB4BE2">
      <w:pPr>
        <w:pStyle w:val="BodyText"/>
        <w:ind w:left="920"/>
      </w:pPr>
      <w:r>
        <w:t>This Agreement shall take effect on the latter of</w:t>
      </w:r>
    </w:p>
    <w:p w14:paraId="000DD541" w14:textId="77777777" w:rsidR="00FF5CE8" w:rsidRDefault="00FF5CE8">
      <w:pPr>
        <w:pStyle w:val="BodyText"/>
        <w:spacing w:before="10"/>
        <w:rPr>
          <w:sz w:val="21"/>
        </w:rPr>
      </w:pPr>
    </w:p>
    <w:p w14:paraId="000DD542" w14:textId="77777777" w:rsidR="00FF5CE8" w:rsidRDefault="00FB4BE2">
      <w:pPr>
        <w:pStyle w:val="ListParagraph"/>
        <w:numPr>
          <w:ilvl w:val="1"/>
          <w:numId w:val="42"/>
        </w:numPr>
        <w:tabs>
          <w:tab w:val="left" w:pos="1639"/>
          <w:tab w:val="left" w:pos="1640"/>
        </w:tabs>
        <w:spacing w:before="1"/>
      </w:pPr>
      <w:r>
        <w:t>the date signed by the Parties,</w:t>
      </w:r>
      <w:r>
        <w:rPr>
          <w:spacing w:val="-6"/>
        </w:rPr>
        <w:t xml:space="preserve"> </w:t>
      </w:r>
      <w:r>
        <w:t>or</w:t>
      </w:r>
    </w:p>
    <w:p w14:paraId="000DD543" w14:textId="77777777" w:rsidR="00FF5CE8" w:rsidRDefault="00FF5CE8">
      <w:pPr>
        <w:pStyle w:val="BodyText"/>
        <w:spacing w:before="11"/>
        <w:rPr>
          <w:sz w:val="21"/>
        </w:rPr>
      </w:pPr>
    </w:p>
    <w:p w14:paraId="000DD544" w14:textId="77777777" w:rsidR="00FF5CE8" w:rsidRDefault="00FB4BE2">
      <w:pPr>
        <w:pStyle w:val="ListParagraph"/>
        <w:numPr>
          <w:ilvl w:val="1"/>
          <w:numId w:val="42"/>
        </w:numPr>
        <w:tabs>
          <w:tab w:val="left" w:pos="1639"/>
          <w:tab w:val="left" w:pos="1640"/>
        </w:tabs>
        <w:ind w:right="1042"/>
      </w:pPr>
      <w:r>
        <w:t>if applicable, the effective date specified by the Federal Energy Regulatory Commission in its acceptance for filing of this Agreement, provided the Federal Energy Regulatory Commission has not conditioned acceptance upon any change or condition unacceptable to either</w:t>
      </w:r>
      <w:r>
        <w:rPr>
          <w:spacing w:val="-10"/>
        </w:rPr>
        <w:t xml:space="preserve"> </w:t>
      </w:r>
      <w:r>
        <w:t>Party.</w:t>
      </w:r>
    </w:p>
    <w:p w14:paraId="000DD545" w14:textId="77777777" w:rsidR="00FF5CE8" w:rsidRDefault="00FF5CE8">
      <w:pPr>
        <w:pStyle w:val="BodyText"/>
      </w:pPr>
    </w:p>
    <w:p w14:paraId="000DD546" w14:textId="77777777" w:rsidR="00FF5CE8" w:rsidRDefault="00FB4BE2">
      <w:pPr>
        <w:pStyle w:val="BodyText"/>
        <w:ind w:left="920" w:right="1620"/>
        <w:jc w:val="both"/>
      </w:pPr>
      <w:r>
        <w:t>This Agreement shall expire on September 30, 2044, unless terminated earlier pursuant to section 11 below. All obligations and liabilities accrued under this Agreement are preserved until satisfied.</w:t>
      </w:r>
    </w:p>
    <w:p w14:paraId="000DD547" w14:textId="77777777" w:rsidR="00FF5CE8" w:rsidRDefault="00FF5CE8">
      <w:pPr>
        <w:pStyle w:val="BodyText"/>
      </w:pPr>
    </w:p>
    <w:p w14:paraId="000DD548" w14:textId="77777777" w:rsidR="00FF5CE8" w:rsidRDefault="00FB4BE2">
      <w:pPr>
        <w:pStyle w:val="Heading3"/>
        <w:numPr>
          <w:ilvl w:val="0"/>
          <w:numId w:val="42"/>
        </w:numPr>
        <w:tabs>
          <w:tab w:val="left" w:pos="919"/>
          <w:tab w:val="left" w:pos="920"/>
        </w:tabs>
        <w:spacing w:line="240" w:lineRule="auto"/>
        <w:jc w:val="left"/>
      </w:pPr>
      <w:r>
        <w:t>DEFINITIONS</w:t>
      </w:r>
    </w:p>
    <w:p w14:paraId="000DD549" w14:textId="77777777" w:rsidR="00FF5CE8" w:rsidRDefault="00FF5CE8">
      <w:pPr>
        <w:pStyle w:val="BodyText"/>
        <w:spacing w:before="11"/>
        <w:rPr>
          <w:b/>
          <w:sz w:val="21"/>
        </w:rPr>
      </w:pPr>
    </w:p>
    <w:p w14:paraId="000DD54A" w14:textId="77777777" w:rsidR="00FF5CE8" w:rsidRDefault="00FB4BE2">
      <w:pPr>
        <w:pStyle w:val="BodyText"/>
        <w:ind w:left="920" w:right="1101"/>
      </w:pPr>
      <w:r>
        <w:t>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w:t>
      </w:r>
    </w:p>
    <w:p w14:paraId="000DD54B" w14:textId="77777777" w:rsidR="00FF5CE8" w:rsidRDefault="00FB4BE2">
      <w:pPr>
        <w:pStyle w:val="BodyText"/>
        <w:spacing w:before="1"/>
        <w:ind w:left="920"/>
      </w:pPr>
      <w:r>
        <w:t>Provisions (GRSPs), or the ASC Methodology.</w:t>
      </w:r>
    </w:p>
    <w:p w14:paraId="000DD54C" w14:textId="77777777" w:rsidR="00FF5CE8" w:rsidRDefault="00FF5CE8">
      <w:pPr>
        <w:sectPr w:rsidR="00FF5CE8">
          <w:footerReference w:type="default" r:id="rId25"/>
          <w:pgSz w:w="12240" w:h="15840"/>
          <w:pgMar w:top="1360" w:right="460" w:bottom="1140" w:left="1240" w:header="0" w:footer="949" w:gutter="0"/>
          <w:pgNumType w:start="2"/>
          <w:cols w:space="720"/>
        </w:sectPr>
      </w:pPr>
    </w:p>
    <w:p w14:paraId="000DD54D" w14:textId="08A75693" w:rsidR="00FF5CE8" w:rsidRDefault="00B92ADB">
      <w:pPr>
        <w:pStyle w:val="ListParagraph"/>
        <w:numPr>
          <w:ilvl w:val="1"/>
          <w:numId w:val="41"/>
        </w:numPr>
        <w:tabs>
          <w:tab w:val="left" w:pos="1639"/>
          <w:tab w:val="left" w:pos="1640"/>
        </w:tabs>
        <w:spacing w:before="79"/>
        <w:ind w:right="1199"/>
      </w:pPr>
      <w:r>
        <w:rPr>
          <w:noProof/>
        </w:rPr>
        <w:lastRenderedPageBreak/>
        <mc:AlternateContent>
          <mc:Choice Requires="wps">
            <w:drawing>
              <wp:anchor distT="0" distB="0" distL="114300" distR="114300" simplePos="0" relativeHeight="251669504" behindDoc="0" locked="0" layoutInCell="1" allowOverlap="1" wp14:anchorId="000DD9F0" wp14:editId="097C8281">
                <wp:simplePos x="0" y="0"/>
                <wp:positionH relativeFrom="page">
                  <wp:posOffset>461645</wp:posOffset>
                </wp:positionH>
                <wp:positionV relativeFrom="page">
                  <wp:posOffset>5784850</wp:posOffset>
                </wp:positionV>
                <wp:extent cx="0" cy="1510665"/>
                <wp:effectExtent l="0" t="0" r="0" b="0"/>
                <wp:wrapNone/>
                <wp:docPr id="211268598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066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1B60" id="Line 107"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55.5pt" to="36.35pt,5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" strokeweight=".71pt">
                <w10:wrap anchorx="page" anchory="page"/>
              </v:line>
            </w:pict>
          </mc:Fallback>
        </mc:AlternateContent>
      </w:r>
      <w:r w:rsidR="00FB4BE2">
        <w:t xml:space="preserve">“Appendix 1” means the electronic form on which </w:t>
      </w:r>
      <w:r w:rsidR="00FB4BE2">
        <w:rPr>
          <w:color w:val="FF0000"/>
        </w:rPr>
        <w:t xml:space="preserve">«Customer Name» </w:t>
      </w:r>
      <w:r w:rsidR="00FB4BE2">
        <w:t xml:space="preserve">reports its Contract System Costs and other necessary data to BPA for the calculation of </w:t>
      </w:r>
      <w:r w:rsidR="00FB4BE2">
        <w:rPr>
          <w:color w:val="FF0000"/>
        </w:rPr>
        <w:t>«Customer Name»</w:t>
      </w:r>
      <w:r w:rsidR="00FB4BE2">
        <w:t>’s Base Period ASC pursuant to the ASC Methodology.</w:t>
      </w:r>
    </w:p>
    <w:p w14:paraId="000DD54E" w14:textId="77777777" w:rsidR="00FF5CE8" w:rsidRDefault="00FF5CE8">
      <w:pPr>
        <w:pStyle w:val="BodyText"/>
      </w:pPr>
    </w:p>
    <w:p w14:paraId="000DD54F" w14:textId="77777777" w:rsidR="00FF5CE8" w:rsidRDefault="00FB4BE2">
      <w:pPr>
        <w:pStyle w:val="ListParagraph"/>
        <w:numPr>
          <w:ilvl w:val="1"/>
          <w:numId w:val="41"/>
        </w:numPr>
        <w:tabs>
          <w:tab w:val="left" w:pos="1639"/>
          <w:tab w:val="left" w:pos="1640"/>
        </w:tabs>
        <w:ind w:right="1137"/>
      </w:pPr>
      <w:r>
        <w:t xml:space="preserve">“Average System Cost” or “ASC” means the rate charged by </w:t>
      </w:r>
      <w:r>
        <w:rPr>
          <w:color w:val="FF0000"/>
        </w:rPr>
        <w:t xml:space="preserve">«Customer Name» </w:t>
      </w:r>
      <w:r>
        <w:t xml:space="preserve">to BPA for BPA’s purchase of power from </w:t>
      </w:r>
      <w:r>
        <w:rPr>
          <w:color w:val="FF0000"/>
        </w:rPr>
        <w:t xml:space="preserve">«Customer Name» </w:t>
      </w:r>
      <w:r>
        <w:t>under Section 5(c) of the Northwest Power Act for each Exchange Period and is the quotient obtained by dividing Contract System Costs by Contract System Load, all in accordance with the ASC</w:t>
      </w:r>
      <w:r>
        <w:rPr>
          <w:spacing w:val="-8"/>
        </w:rPr>
        <w:t xml:space="preserve"> </w:t>
      </w:r>
      <w:r>
        <w:t>Methodology.</w:t>
      </w:r>
    </w:p>
    <w:p w14:paraId="000DD550" w14:textId="77777777" w:rsidR="00FF5CE8" w:rsidRDefault="00FF5CE8">
      <w:pPr>
        <w:pStyle w:val="BodyText"/>
        <w:spacing w:before="11"/>
        <w:rPr>
          <w:sz w:val="21"/>
        </w:rPr>
      </w:pPr>
    </w:p>
    <w:p w14:paraId="000DD551" w14:textId="77777777" w:rsidR="00FF5CE8" w:rsidRDefault="00FB4BE2">
      <w:pPr>
        <w:pStyle w:val="ListParagraph"/>
        <w:numPr>
          <w:ilvl w:val="1"/>
          <w:numId w:val="41"/>
        </w:numPr>
        <w:tabs>
          <w:tab w:val="left" w:pos="1639"/>
          <w:tab w:val="left" w:pos="1640"/>
        </w:tabs>
        <w:ind w:right="1023"/>
      </w:pPr>
      <w:r>
        <w:t>“ASC Methodology” or “ASCM” means the methodology, as may be amended or superseded, used to determine ASC, as developed by BPA pursuant to Section 5(c)(7) of the Northwest Power Act. Exhibit C contains a website link to the current version of the ASC Methodology. This Agreement is subject to the ASC Methodology, but such ASC Methodology is not incorporated as part of this</w:t>
      </w:r>
      <w:r>
        <w:rPr>
          <w:spacing w:val="1"/>
        </w:rPr>
        <w:t xml:space="preserve"> </w:t>
      </w:r>
      <w:r>
        <w:t>Agreement.</w:t>
      </w:r>
    </w:p>
    <w:p w14:paraId="000DD552" w14:textId="77777777" w:rsidR="00FF5CE8" w:rsidRDefault="00FF5CE8">
      <w:pPr>
        <w:pStyle w:val="BodyText"/>
        <w:spacing w:before="2"/>
      </w:pPr>
    </w:p>
    <w:p w14:paraId="000DD553" w14:textId="77777777" w:rsidR="00FF5CE8" w:rsidRDefault="00FB4BE2">
      <w:pPr>
        <w:pStyle w:val="ListParagraph"/>
        <w:numPr>
          <w:ilvl w:val="1"/>
          <w:numId w:val="41"/>
        </w:numPr>
        <w:tabs>
          <w:tab w:val="left" w:pos="1639"/>
          <w:tab w:val="left" w:pos="1640"/>
        </w:tabs>
        <w:ind w:right="1021"/>
      </w:pPr>
      <w:r>
        <w:t>“ASC Review Process” means the administrative proceeding conducted by BPA and concurrent with BPA’s rate case proceedings to determine a utility’s ASC, as further defined in the</w:t>
      </w:r>
      <w:r>
        <w:rPr>
          <w:spacing w:val="-1"/>
        </w:rPr>
        <w:t xml:space="preserve"> </w:t>
      </w:r>
      <w:r>
        <w:t>ASCM.</w:t>
      </w:r>
    </w:p>
    <w:p w14:paraId="000DD554" w14:textId="77777777" w:rsidR="00FF5CE8" w:rsidRDefault="00FF5CE8">
      <w:pPr>
        <w:pStyle w:val="BodyText"/>
        <w:spacing w:before="10"/>
        <w:rPr>
          <w:sz w:val="21"/>
        </w:rPr>
      </w:pPr>
    </w:p>
    <w:p w14:paraId="000DD555" w14:textId="77777777" w:rsidR="00FF5CE8" w:rsidRDefault="00FB4BE2">
      <w:pPr>
        <w:pStyle w:val="ListParagraph"/>
        <w:numPr>
          <w:ilvl w:val="1"/>
          <w:numId w:val="41"/>
        </w:numPr>
        <w:tabs>
          <w:tab w:val="left" w:pos="1639"/>
          <w:tab w:val="left" w:pos="1640"/>
        </w:tabs>
        <w:ind w:right="1058"/>
      </w:pPr>
      <w:r>
        <w:t>“Base Period” means the calendar year of the most recent FERC Form 1 data at the commencement of the ASC Review Period, as further defined in the ASCM.</w:t>
      </w:r>
    </w:p>
    <w:p w14:paraId="000DD556" w14:textId="77777777" w:rsidR="00FF5CE8" w:rsidRDefault="00FF5CE8">
      <w:pPr>
        <w:pStyle w:val="BodyText"/>
      </w:pPr>
    </w:p>
    <w:p w14:paraId="000DD557" w14:textId="77777777" w:rsidR="00FF5CE8" w:rsidRDefault="00FB4BE2">
      <w:pPr>
        <w:pStyle w:val="ListParagraph"/>
        <w:numPr>
          <w:ilvl w:val="1"/>
          <w:numId w:val="41"/>
        </w:numPr>
        <w:tabs>
          <w:tab w:val="left" w:pos="1639"/>
          <w:tab w:val="left" w:pos="1640"/>
        </w:tabs>
        <w:spacing w:before="1"/>
        <w:ind w:right="1283"/>
      </w:pPr>
      <w:r>
        <w:t xml:space="preserve">“Base Period ASC” means the ASC determined in the ASC Review Period using </w:t>
      </w:r>
      <w:r>
        <w:rPr>
          <w:color w:val="FF0000"/>
        </w:rPr>
        <w:t>«Customer Name»</w:t>
      </w:r>
      <w:r>
        <w:t>’s Base Period data, in accordance with the</w:t>
      </w:r>
      <w:r>
        <w:rPr>
          <w:spacing w:val="-21"/>
        </w:rPr>
        <w:t xml:space="preserve"> </w:t>
      </w:r>
      <w:r>
        <w:t>ASCM.</w:t>
      </w:r>
    </w:p>
    <w:p w14:paraId="000DD558" w14:textId="77777777" w:rsidR="00FF5CE8" w:rsidRDefault="00FF5CE8">
      <w:pPr>
        <w:pStyle w:val="BodyText"/>
      </w:pPr>
    </w:p>
    <w:p w14:paraId="000DD559" w14:textId="77777777" w:rsidR="00FF5CE8" w:rsidRDefault="00FB4BE2">
      <w:pPr>
        <w:pStyle w:val="ListParagraph"/>
        <w:numPr>
          <w:ilvl w:val="1"/>
          <w:numId w:val="40"/>
        </w:numPr>
        <w:tabs>
          <w:tab w:val="left" w:pos="1229"/>
          <w:tab w:val="left" w:pos="1639"/>
        </w:tabs>
        <w:spacing w:before="1"/>
        <w:ind w:right="1024" w:hanging="720"/>
        <w:rPr>
          <w:color w:val="488205"/>
          <w:sz w:val="20"/>
        </w:rPr>
      </w:pPr>
      <w:r>
        <w:rPr>
          <w:color w:val="488205"/>
          <w:u w:val="single" w:color="488205"/>
        </w:rPr>
        <w:t>a</w:t>
      </w:r>
      <w:r>
        <w:rPr>
          <w:color w:val="488205"/>
          <w:u w:val="single" w:color="488205"/>
        </w:rPr>
        <w:tab/>
        <w:t>“BPA System Power” means the quantities of energy, peaking energy, storage, and ramping capabilities available from Federal resources, including the resources listed on Table 3-1 of the PRDM, as updated for any new resources and Federal purchases of non-Federally owned resources. For purposes of this Agreement, BPA delivers BPA System Power to «Customer Name» pursuant to, as applicable, section 5.1 of this Agreement as a result of a BPA In- Lieu power purchase or section 5.2a for power deliveries (or deemed power</w:t>
      </w:r>
      <w:r>
        <w:rPr>
          <w:color w:val="488205"/>
          <w:spacing w:val="-3"/>
          <w:u w:val="single" w:color="488205"/>
        </w:rPr>
        <w:t xml:space="preserve"> </w:t>
      </w:r>
      <w:commentRangeStart w:id="40"/>
      <w:r>
        <w:rPr>
          <w:color w:val="488205"/>
          <w:u w:val="single" w:color="488205"/>
        </w:rPr>
        <w:t>deliveries</w:t>
      </w:r>
      <w:commentRangeEnd w:id="40"/>
      <w:r w:rsidR="0098223F">
        <w:rPr>
          <w:rStyle w:val="CommentReference"/>
        </w:rPr>
        <w:commentReference w:id="40"/>
      </w:r>
      <w:r>
        <w:rPr>
          <w:color w:val="488205"/>
          <w:u w:val="single" w:color="488205"/>
        </w:rPr>
        <w:t>).</w:t>
      </w:r>
    </w:p>
    <w:p w14:paraId="000DD55A" w14:textId="77777777" w:rsidR="00FF5CE8" w:rsidRDefault="00FF5CE8">
      <w:pPr>
        <w:pStyle w:val="BodyText"/>
        <w:spacing w:before="9"/>
        <w:rPr>
          <w:sz w:val="21"/>
        </w:rPr>
      </w:pPr>
    </w:p>
    <w:p w14:paraId="000DD55B" w14:textId="77777777" w:rsidR="00FF5CE8" w:rsidRDefault="00FB4BE2">
      <w:pPr>
        <w:pStyle w:val="ListParagraph"/>
        <w:numPr>
          <w:ilvl w:val="1"/>
          <w:numId w:val="40"/>
        </w:numPr>
        <w:tabs>
          <w:tab w:val="left" w:pos="1639"/>
          <w:tab w:val="left" w:pos="1640"/>
        </w:tabs>
        <w:spacing w:before="1"/>
        <w:ind w:right="1774" w:hanging="720"/>
      </w:pPr>
      <w:r>
        <w:t>“Business Day(s)” means every Monday through Friday except federal holidays.</w:t>
      </w:r>
    </w:p>
    <w:p w14:paraId="000DD55C" w14:textId="77777777" w:rsidR="00FF5CE8" w:rsidRDefault="00FF5CE8">
      <w:pPr>
        <w:pStyle w:val="BodyText"/>
        <w:spacing w:before="1"/>
      </w:pPr>
    </w:p>
    <w:p w14:paraId="000DD55D" w14:textId="77777777" w:rsidR="00FF5CE8" w:rsidRDefault="00FB4BE2">
      <w:pPr>
        <w:pStyle w:val="ListParagraph"/>
        <w:numPr>
          <w:ilvl w:val="1"/>
          <w:numId w:val="40"/>
        </w:numPr>
        <w:tabs>
          <w:tab w:val="left" w:pos="1639"/>
          <w:tab w:val="left" w:pos="1640"/>
        </w:tabs>
        <w:ind w:right="1179" w:hanging="720"/>
      </w:pPr>
      <w:r>
        <w:t xml:space="preserve">“Contract System Costs” means </w:t>
      </w:r>
      <w:r>
        <w:rPr>
          <w:color w:val="FF0000"/>
        </w:rPr>
        <w:t>«Customer Name»</w:t>
      </w:r>
      <w:r>
        <w:t>’s costs includable in and subject to the provisions of Appendix 1, all in accordance with the ASCM. Under no circumstances shall Contract System Costs include costs excluded from the ASC by Section 5(c)(7) of the Northwest Power</w:t>
      </w:r>
      <w:r>
        <w:rPr>
          <w:spacing w:val="-9"/>
        </w:rPr>
        <w:t xml:space="preserve"> </w:t>
      </w:r>
      <w:r>
        <w:t>Act.</w:t>
      </w:r>
    </w:p>
    <w:p w14:paraId="000DD55E" w14:textId="77777777" w:rsidR="00FF5CE8" w:rsidRDefault="00FF5CE8">
      <w:pPr>
        <w:pStyle w:val="BodyText"/>
        <w:spacing w:before="11"/>
        <w:rPr>
          <w:sz w:val="21"/>
        </w:rPr>
      </w:pPr>
    </w:p>
    <w:p w14:paraId="000DD55F" w14:textId="77777777" w:rsidR="00FF5CE8" w:rsidRDefault="00FB4BE2">
      <w:pPr>
        <w:pStyle w:val="ListParagraph"/>
        <w:numPr>
          <w:ilvl w:val="1"/>
          <w:numId w:val="40"/>
        </w:numPr>
        <w:tabs>
          <w:tab w:val="left" w:pos="1639"/>
          <w:tab w:val="left" w:pos="1640"/>
        </w:tabs>
        <w:spacing w:before="1"/>
        <w:ind w:right="1096" w:hanging="720"/>
      </w:pPr>
      <w:r>
        <w:t>“Contract System Load” means: the total Regional retail load included in the FERC Form 1, in accordance with the</w:t>
      </w:r>
      <w:r>
        <w:rPr>
          <w:spacing w:val="-1"/>
        </w:rPr>
        <w:t xml:space="preserve"> </w:t>
      </w:r>
      <w:r>
        <w:t>ASCM.</w:t>
      </w:r>
    </w:p>
    <w:p w14:paraId="000DD560" w14:textId="77777777" w:rsidR="00FF5CE8" w:rsidRDefault="00FF5CE8">
      <w:pPr>
        <w:sectPr w:rsidR="00FF5CE8">
          <w:pgSz w:w="12240" w:h="15840"/>
          <w:pgMar w:top="1360" w:right="460" w:bottom="1140" w:left="1240" w:header="0" w:footer="949" w:gutter="0"/>
          <w:cols w:space="720"/>
        </w:sectPr>
      </w:pPr>
    </w:p>
    <w:p w14:paraId="000DD561" w14:textId="691C1EF7" w:rsidR="00FF5CE8" w:rsidRDefault="00B92ADB">
      <w:pPr>
        <w:pStyle w:val="ListParagraph"/>
        <w:numPr>
          <w:ilvl w:val="1"/>
          <w:numId w:val="40"/>
        </w:numPr>
        <w:tabs>
          <w:tab w:val="left" w:pos="1639"/>
          <w:tab w:val="left" w:pos="1640"/>
        </w:tabs>
        <w:spacing w:before="79"/>
        <w:ind w:right="996" w:hanging="720"/>
      </w:pPr>
      <w:r>
        <w:rPr>
          <w:noProof/>
        </w:rPr>
        <w:lastRenderedPageBreak/>
        <mc:AlternateContent>
          <mc:Choice Requires="wps">
            <w:drawing>
              <wp:anchor distT="0" distB="0" distL="114300" distR="114300" simplePos="0" relativeHeight="251671552" behindDoc="0" locked="0" layoutInCell="1" allowOverlap="1" wp14:anchorId="000DD9F1" wp14:editId="7D16A746">
                <wp:simplePos x="0" y="0"/>
                <wp:positionH relativeFrom="page">
                  <wp:posOffset>461645</wp:posOffset>
                </wp:positionH>
                <wp:positionV relativeFrom="page">
                  <wp:posOffset>3098165</wp:posOffset>
                </wp:positionV>
                <wp:extent cx="0" cy="335280"/>
                <wp:effectExtent l="0" t="0" r="0" b="0"/>
                <wp:wrapNone/>
                <wp:docPr id="118575067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CF162" id="Line 10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43.95pt" to="36.35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672576" behindDoc="0" locked="0" layoutInCell="1" allowOverlap="1" wp14:anchorId="000DD9F2" wp14:editId="397FE1F3">
                <wp:simplePos x="0" y="0"/>
                <wp:positionH relativeFrom="page">
                  <wp:posOffset>461645</wp:posOffset>
                </wp:positionH>
                <wp:positionV relativeFrom="page">
                  <wp:posOffset>6456045</wp:posOffset>
                </wp:positionV>
                <wp:extent cx="0" cy="671830"/>
                <wp:effectExtent l="0" t="0" r="0" b="0"/>
                <wp:wrapNone/>
                <wp:docPr id="10846472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83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4592F" id="Line 10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08.35pt" to="36.35pt,5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" strokeweight=".71pt">
                <w10:wrap anchorx="page" anchory="page"/>
              </v:line>
            </w:pict>
          </mc:Fallback>
        </mc:AlternateContent>
      </w:r>
      <w:r w:rsidR="00FB4BE2">
        <w:t xml:space="preserve">“Cost Benefits” means monetary benefit payments made to </w:t>
      </w:r>
      <w:r w:rsidR="00FB4BE2">
        <w:rPr>
          <w:color w:val="ED0000"/>
        </w:rPr>
        <w:t>«Customer Name»</w:t>
      </w:r>
      <w:r w:rsidR="00FB4BE2">
        <w:t xml:space="preserve"> as determined pursuant to section 5 of this Agreement for pass-through</w:t>
      </w:r>
      <w:r w:rsidR="00FB4BE2">
        <w:rPr>
          <w:spacing w:val="-20"/>
        </w:rPr>
        <w:t xml:space="preserve"> </w:t>
      </w:r>
      <w:r w:rsidR="00FB4BE2">
        <w:t>to</w:t>
      </w:r>
    </w:p>
    <w:p w14:paraId="000DD562" w14:textId="77777777" w:rsidR="00FF5CE8" w:rsidRDefault="00FB4BE2">
      <w:pPr>
        <w:pStyle w:val="BodyText"/>
        <w:spacing w:line="263" w:lineRule="exact"/>
        <w:ind w:left="1640"/>
      </w:pPr>
      <w:r>
        <w:rPr>
          <w:color w:val="ED0000"/>
        </w:rPr>
        <w:t>«Customer Name»</w:t>
      </w:r>
      <w:r>
        <w:t>’s Residential Load pursuant to section 10.</w:t>
      </w:r>
    </w:p>
    <w:p w14:paraId="000DD563" w14:textId="77777777" w:rsidR="00FF5CE8" w:rsidRDefault="00FF5CE8">
      <w:pPr>
        <w:pStyle w:val="BodyText"/>
        <w:spacing w:before="1"/>
      </w:pPr>
    </w:p>
    <w:p w14:paraId="000DD564" w14:textId="77777777" w:rsidR="00FF5CE8" w:rsidRDefault="00FB4BE2">
      <w:pPr>
        <w:pStyle w:val="ListParagraph"/>
        <w:numPr>
          <w:ilvl w:val="1"/>
          <w:numId w:val="40"/>
        </w:numPr>
        <w:tabs>
          <w:tab w:val="left" w:pos="1639"/>
          <w:tab w:val="left" w:pos="1640"/>
        </w:tabs>
        <w:ind w:hanging="720"/>
      </w:pPr>
      <w:r>
        <w:t>“Due Date” shall have the meaning as described in section</w:t>
      </w:r>
      <w:r>
        <w:rPr>
          <w:spacing w:val="-14"/>
        </w:rPr>
        <w:t xml:space="preserve"> </w:t>
      </w:r>
      <w:r>
        <w:t>9.8.2.</w:t>
      </w:r>
    </w:p>
    <w:p w14:paraId="000DD565" w14:textId="77777777" w:rsidR="00FF5CE8" w:rsidRDefault="00FF5CE8">
      <w:pPr>
        <w:pStyle w:val="BodyText"/>
        <w:spacing w:before="11"/>
        <w:rPr>
          <w:sz w:val="21"/>
        </w:rPr>
      </w:pPr>
    </w:p>
    <w:p w14:paraId="000DD566" w14:textId="77777777" w:rsidR="00FF5CE8" w:rsidRDefault="00FB4BE2">
      <w:pPr>
        <w:pStyle w:val="ListParagraph"/>
        <w:numPr>
          <w:ilvl w:val="1"/>
          <w:numId w:val="40"/>
        </w:numPr>
        <w:tabs>
          <w:tab w:val="left" w:pos="1639"/>
          <w:tab w:val="left" w:pos="1640"/>
        </w:tabs>
        <w:spacing w:before="1"/>
        <w:ind w:right="1297" w:hanging="720"/>
      </w:pPr>
      <w:r>
        <w:t>“Effective Date” means the effective date of this Agreement, as determined pursuant to section 1</w:t>
      </w:r>
      <w:r>
        <w:rPr>
          <w:spacing w:val="-2"/>
        </w:rPr>
        <w:t xml:space="preserve"> </w:t>
      </w:r>
      <w:r>
        <w:t>above.</w:t>
      </w:r>
    </w:p>
    <w:p w14:paraId="000DD567" w14:textId="77777777" w:rsidR="00FF5CE8" w:rsidRDefault="00FF5CE8">
      <w:pPr>
        <w:pStyle w:val="BodyText"/>
      </w:pPr>
    </w:p>
    <w:p w14:paraId="000DD568" w14:textId="57A95EAA" w:rsidR="00FF5CE8" w:rsidRDefault="00B92ADB">
      <w:pPr>
        <w:pStyle w:val="ListParagraph"/>
        <w:numPr>
          <w:ilvl w:val="1"/>
          <w:numId w:val="40"/>
        </w:numPr>
        <w:tabs>
          <w:tab w:val="left" w:pos="1639"/>
          <w:tab w:val="left" w:pos="1640"/>
        </w:tabs>
        <w:ind w:right="974" w:hanging="720"/>
      </w:pPr>
      <w:r>
        <w:rPr>
          <w:noProof/>
        </w:rPr>
        <mc:AlternateContent>
          <mc:Choice Requires="wps">
            <w:drawing>
              <wp:anchor distT="0" distB="0" distL="114300" distR="114300" simplePos="0" relativeHeight="249549824" behindDoc="1" locked="0" layoutInCell="1" allowOverlap="1" wp14:anchorId="000DD9F3" wp14:editId="4C82F978">
                <wp:simplePos x="0" y="0"/>
                <wp:positionH relativeFrom="page">
                  <wp:posOffset>3616325</wp:posOffset>
                </wp:positionH>
                <wp:positionV relativeFrom="paragraph">
                  <wp:posOffset>991235</wp:posOffset>
                </wp:positionV>
                <wp:extent cx="39370" cy="7620"/>
                <wp:effectExtent l="0" t="0" r="0" b="0"/>
                <wp:wrapNone/>
                <wp:docPr id="50490736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488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24B28" id="Rectangle 104" o:spid="_x0000_s1026" style="position:absolute;margin-left:284.75pt;margin-top:78.05pt;width:3.1pt;height:.6pt;z-index:-25376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" fillcolor="#488205" stroked="f">
                <w10:wrap anchorx="page"/>
              </v:rect>
            </w:pict>
          </mc:Fallback>
        </mc:AlternateContent>
      </w:r>
      <w:r w:rsidR="00FB4BE2">
        <w:t>“Environmental Attributes” means the environmental and non-power characteristics of power, however defined or titled and arising under any federal, state, or local law or regulation, including but not limited to current or future certificates, credits, benefits, and avoided emissions attributable to the generation of energy from a resource, as defined in Exhibit H</w:t>
      </w:r>
      <w:r w:rsidR="00FB4BE2">
        <w:rPr>
          <w:strike/>
          <w:color w:val="488205"/>
        </w:rPr>
        <w:t xml:space="preserve"> of the Provider of Choice </w:t>
      </w:r>
      <w:commentRangeStart w:id="41"/>
      <w:r w:rsidR="00FB4BE2">
        <w:rPr>
          <w:strike/>
          <w:color w:val="488205"/>
        </w:rPr>
        <w:t>contract</w:t>
      </w:r>
      <w:commentRangeEnd w:id="41"/>
      <w:r w:rsidR="0098223F">
        <w:rPr>
          <w:rStyle w:val="CommentReference"/>
        </w:rPr>
        <w:commentReference w:id="41"/>
      </w:r>
      <w:r w:rsidR="00FB4BE2">
        <w:rPr>
          <w:strike/>
          <w:color w:val="488205"/>
        </w:rPr>
        <w:t>.</w:t>
      </w:r>
      <w:r w:rsidR="00FB4BE2">
        <w:rPr>
          <w:color w:val="488205"/>
        </w:rPr>
        <w:t xml:space="preserve">. </w:t>
      </w:r>
      <w:r w:rsidR="00FB4BE2">
        <w:t>Environmental Attributes do not include the tax credits associated with such resource. One megawatt hour of energy generation from a resource is associated with one megawatt hour of Environmental</w:t>
      </w:r>
      <w:r w:rsidR="00FB4BE2">
        <w:rPr>
          <w:spacing w:val="-2"/>
        </w:rPr>
        <w:t xml:space="preserve"> </w:t>
      </w:r>
      <w:r w:rsidR="00FB4BE2">
        <w:t>Attributes.</w:t>
      </w:r>
    </w:p>
    <w:p w14:paraId="000DD569" w14:textId="77777777" w:rsidR="00FF5CE8" w:rsidRDefault="00FF5CE8">
      <w:pPr>
        <w:pStyle w:val="BodyText"/>
      </w:pPr>
    </w:p>
    <w:p w14:paraId="000DD56A" w14:textId="77777777" w:rsidR="00FF5CE8" w:rsidRDefault="00FB4BE2">
      <w:pPr>
        <w:pStyle w:val="ListParagraph"/>
        <w:numPr>
          <w:ilvl w:val="1"/>
          <w:numId w:val="40"/>
        </w:numPr>
        <w:tabs>
          <w:tab w:val="left" w:pos="1639"/>
          <w:tab w:val="left" w:pos="1640"/>
        </w:tabs>
        <w:ind w:right="976" w:hanging="720"/>
      </w:pPr>
      <w:r>
        <w:t xml:space="preserve">“Exchange Period” means the period during which </w:t>
      </w:r>
      <w:r>
        <w:rPr>
          <w:color w:val="FF0000"/>
        </w:rPr>
        <w:t>«Customer Name»</w:t>
      </w:r>
      <w:r>
        <w:t xml:space="preserve">’s ASC is effective for the calculation of </w:t>
      </w:r>
      <w:r>
        <w:rPr>
          <w:color w:val="FF0000"/>
        </w:rPr>
        <w:t>«Customer Name»</w:t>
      </w:r>
      <w:r>
        <w:t>’s Cost Benefits under this Agreement.  Each Exchange Period shall be the period of time concurrent with the duration of each BPA wholesale power rate</w:t>
      </w:r>
      <w:r>
        <w:rPr>
          <w:spacing w:val="-10"/>
        </w:rPr>
        <w:t xml:space="preserve"> </w:t>
      </w:r>
      <w:r>
        <w:t>period.</w:t>
      </w:r>
    </w:p>
    <w:p w14:paraId="000DD56B" w14:textId="77777777" w:rsidR="00FF5CE8" w:rsidRDefault="00FF5CE8">
      <w:pPr>
        <w:pStyle w:val="BodyText"/>
      </w:pPr>
    </w:p>
    <w:p w14:paraId="000DD56C" w14:textId="77777777" w:rsidR="00FF5CE8" w:rsidRDefault="00FB4BE2">
      <w:pPr>
        <w:pStyle w:val="ListParagraph"/>
        <w:numPr>
          <w:ilvl w:val="1"/>
          <w:numId w:val="40"/>
        </w:numPr>
        <w:tabs>
          <w:tab w:val="left" w:pos="1639"/>
          <w:tab w:val="left" w:pos="1640"/>
        </w:tabs>
        <w:spacing w:before="1"/>
        <w:ind w:right="1118" w:hanging="720"/>
      </w:pPr>
      <w:r>
        <w:t>“Fiscal Year” or “FY” means the period beginning each October 1 and ending the following September</w:t>
      </w:r>
      <w:r>
        <w:rPr>
          <w:spacing w:val="1"/>
        </w:rPr>
        <w:t xml:space="preserve"> </w:t>
      </w:r>
      <w:r>
        <w:t>30.</w:t>
      </w:r>
    </w:p>
    <w:p w14:paraId="000DD56D" w14:textId="77777777" w:rsidR="00FF5CE8" w:rsidRDefault="00FF5CE8">
      <w:pPr>
        <w:pStyle w:val="BodyText"/>
        <w:spacing w:before="10"/>
        <w:rPr>
          <w:sz w:val="21"/>
        </w:rPr>
      </w:pPr>
    </w:p>
    <w:p w14:paraId="000DD56E" w14:textId="77777777" w:rsidR="00FF5CE8" w:rsidRDefault="00FB4BE2">
      <w:pPr>
        <w:pStyle w:val="ListParagraph"/>
        <w:numPr>
          <w:ilvl w:val="1"/>
          <w:numId w:val="40"/>
        </w:numPr>
        <w:tabs>
          <w:tab w:val="left" w:pos="1639"/>
          <w:tab w:val="left" w:pos="1640"/>
        </w:tabs>
        <w:ind w:right="1436" w:hanging="720"/>
      </w:pPr>
      <w:r>
        <w:t>“FERC Form 1” means the annual filing submitted to the Federal Energy Regulatory Commission required by 18 CFR §141.1, as specified in the ASCM.</w:t>
      </w:r>
    </w:p>
    <w:p w14:paraId="000DD56F" w14:textId="77777777" w:rsidR="00FF5CE8" w:rsidRDefault="00FF5CE8">
      <w:pPr>
        <w:pStyle w:val="BodyText"/>
      </w:pPr>
    </w:p>
    <w:p w14:paraId="000DD570" w14:textId="77777777" w:rsidR="00FF5CE8" w:rsidRDefault="00FB4BE2">
      <w:pPr>
        <w:pStyle w:val="ListParagraph"/>
        <w:numPr>
          <w:ilvl w:val="1"/>
          <w:numId w:val="40"/>
        </w:numPr>
        <w:tabs>
          <w:tab w:val="left" w:pos="1639"/>
          <w:tab w:val="left" w:pos="1640"/>
        </w:tabs>
        <w:spacing w:before="1"/>
        <w:ind w:right="987" w:hanging="720"/>
      </w:pPr>
      <w:r>
        <w:t xml:space="preserve">“In-Lieu Power” means firm power acquired by BPA from a source(s) other than </w:t>
      </w:r>
      <w:r>
        <w:rPr>
          <w:color w:val="FF0000"/>
        </w:rPr>
        <w:t xml:space="preserve">«Customer Name» </w:t>
      </w:r>
      <w:r>
        <w:t xml:space="preserve">at a cost less than </w:t>
      </w:r>
      <w:r>
        <w:rPr>
          <w:color w:val="FF0000"/>
        </w:rPr>
        <w:t>«Customer Name»</w:t>
      </w:r>
      <w:r>
        <w:t>’s ASC as provided in Section 5(c)(5) of the Northwest Power Act.</w:t>
      </w:r>
      <w:r>
        <w:rPr>
          <w:color w:val="488205"/>
        </w:rPr>
        <w:t xml:space="preserve"> </w:t>
      </w:r>
      <w:r>
        <w:rPr>
          <w:strike/>
          <w:color w:val="488205"/>
        </w:rPr>
        <w:t>The In-Lieu</w:t>
      </w:r>
      <w:r>
        <w:rPr>
          <w:color w:val="488205"/>
          <w:u w:val="single" w:color="488205"/>
        </w:rPr>
        <w:t>BPA then delivers the same quantity of BPA System</w:t>
      </w:r>
      <w:r>
        <w:rPr>
          <w:color w:val="488205"/>
        </w:rPr>
        <w:t xml:space="preserve"> </w:t>
      </w:r>
      <w:r>
        <w:t>Power</w:t>
      </w:r>
      <w:r>
        <w:rPr>
          <w:color w:val="488205"/>
        </w:rPr>
        <w:t xml:space="preserve"> </w:t>
      </w:r>
      <w:r>
        <w:rPr>
          <w:strike/>
          <w:color w:val="488205"/>
        </w:rPr>
        <w:t>is then sold by BPA</w:t>
      </w:r>
      <w:r>
        <w:rPr>
          <w:color w:val="488205"/>
          <w:spacing w:val="-14"/>
        </w:rPr>
        <w:t xml:space="preserve"> </w:t>
      </w:r>
      <w:r>
        <w:t>to</w:t>
      </w:r>
    </w:p>
    <w:p w14:paraId="000DD571" w14:textId="77777777" w:rsidR="00FF5CE8" w:rsidRDefault="00FB4BE2">
      <w:pPr>
        <w:pStyle w:val="BodyText"/>
        <w:ind w:left="1640" w:right="1240"/>
      </w:pPr>
      <w:r>
        <w:rPr>
          <w:color w:val="FF0000"/>
        </w:rPr>
        <w:t>«Customer Name</w:t>
      </w:r>
      <w:r>
        <w:rPr>
          <w:strike/>
          <w:color w:val="488205"/>
        </w:rPr>
        <w:t>» in an In-Lieu transaction at the applicable PF Exchange</w:t>
      </w:r>
      <w:r>
        <w:rPr>
          <w:color w:val="488205"/>
        </w:rPr>
        <w:t xml:space="preserve"> </w:t>
      </w:r>
      <w:r>
        <w:rPr>
          <w:strike/>
          <w:color w:val="488205"/>
        </w:rPr>
        <w:t xml:space="preserve">Rate, or its </w:t>
      </w:r>
      <w:commentRangeStart w:id="42"/>
      <w:r>
        <w:rPr>
          <w:strike/>
          <w:color w:val="488205"/>
        </w:rPr>
        <w:t>successor</w:t>
      </w:r>
      <w:commentRangeEnd w:id="42"/>
      <w:r w:rsidR="009B3010">
        <w:rPr>
          <w:rStyle w:val="CommentReference"/>
        </w:rPr>
        <w:commentReference w:id="42"/>
      </w:r>
      <w:r>
        <w:rPr>
          <w:strike/>
          <w:color w:val="488205"/>
        </w:rPr>
        <w:t>.</w:t>
      </w:r>
      <w:r>
        <w:rPr>
          <w:color w:val="488205"/>
          <w:u w:val="single" w:color="488205"/>
        </w:rPr>
        <w:t>».</w:t>
      </w:r>
    </w:p>
    <w:p w14:paraId="000DD572" w14:textId="77777777" w:rsidR="00FF5CE8" w:rsidRDefault="00FF5CE8">
      <w:pPr>
        <w:pStyle w:val="BodyText"/>
        <w:spacing w:before="11"/>
        <w:rPr>
          <w:sz w:val="21"/>
        </w:rPr>
      </w:pPr>
    </w:p>
    <w:p w14:paraId="000DD573" w14:textId="77777777" w:rsidR="00FF5CE8" w:rsidRDefault="00FB4BE2">
      <w:pPr>
        <w:pStyle w:val="ListParagraph"/>
        <w:numPr>
          <w:ilvl w:val="1"/>
          <w:numId w:val="40"/>
        </w:numPr>
        <w:tabs>
          <w:tab w:val="left" w:pos="1639"/>
          <w:tab w:val="left" w:pos="1640"/>
        </w:tabs>
        <w:ind w:right="1268" w:hanging="720"/>
      </w:pPr>
      <w:r>
        <w:t>“Informational Filing” means the ASC filings after the final published ASC reports for an ASC Review Process and before the start of the subsequent ASC Review</w:t>
      </w:r>
      <w:r>
        <w:rPr>
          <w:spacing w:val="-1"/>
        </w:rPr>
        <w:t xml:space="preserve"> </w:t>
      </w:r>
      <w:r>
        <w:t>Process.</w:t>
      </w:r>
    </w:p>
    <w:p w14:paraId="000DD574" w14:textId="77777777" w:rsidR="00FF5CE8" w:rsidRDefault="00FF5CE8">
      <w:pPr>
        <w:pStyle w:val="BodyText"/>
      </w:pPr>
    </w:p>
    <w:p w14:paraId="000DD575" w14:textId="77777777" w:rsidR="00FF5CE8" w:rsidRDefault="00FB4BE2">
      <w:pPr>
        <w:pStyle w:val="ListParagraph"/>
        <w:numPr>
          <w:ilvl w:val="1"/>
          <w:numId w:val="40"/>
        </w:numPr>
        <w:tabs>
          <w:tab w:val="left" w:pos="1639"/>
          <w:tab w:val="left" w:pos="1640"/>
        </w:tabs>
        <w:ind w:hanging="720"/>
      </w:pPr>
      <w:r>
        <w:t>“Issue Date” shall have the meaning as described in section</w:t>
      </w:r>
      <w:r>
        <w:rPr>
          <w:spacing w:val="-14"/>
        </w:rPr>
        <w:t xml:space="preserve"> </w:t>
      </w:r>
      <w:r>
        <w:t>9.8.1.</w:t>
      </w:r>
    </w:p>
    <w:p w14:paraId="000DD576" w14:textId="77777777" w:rsidR="00FF5CE8" w:rsidRDefault="00FF5CE8">
      <w:pPr>
        <w:pStyle w:val="BodyText"/>
        <w:spacing w:before="2"/>
      </w:pPr>
    </w:p>
    <w:p w14:paraId="000DD577" w14:textId="77777777" w:rsidR="00FF5CE8" w:rsidRDefault="00FB4BE2">
      <w:pPr>
        <w:pStyle w:val="ListParagraph"/>
        <w:numPr>
          <w:ilvl w:val="1"/>
          <w:numId w:val="40"/>
        </w:numPr>
        <w:tabs>
          <w:tab w:val="left" w:pos="1639"/>
          <w:tab w:val="left" w:pos="1640"/>
        </w:tabs>
        <w:ind w:right="1143" w:hanging="720"/>
      </w:pPr>
      <w:r>
        <w:t xml:space="preserve">“Jurisdiction” means the service territory of </w:t>
      </w:r>
      <w:r>
        <w:rPr>
          <w:color w:val="FF0000"/>
        </w:rPr>
        <w:t xml:space="preserve">«Customer Name» </w:t>
      </w:r>
      <w:r>
        <w:t xml:space="preserve">within which a particular Regulatory Body has authority to approve </w:t>
      </w:r>
      <w:r>
        <w:rPr>
          <w:color w:val="FF0000"/>
        </w:rPr>
        <w:t>«Customer Name»</w:t>
      </w:r>
      <w:r>
        <w:t>’s retail rates. Jurisdictions must be within the</w:t>
      </w:r>
      <w:r>
        <w:rPr>
          <w:spacing w:val="-10"/>
        </w:rPr>
        <w:t xml:space="preserve"> </w:t>
      </w:r>
      <w:r>
        <w:t>Region.</w:t>
      </w:r>
    </w:p>
    <w:p w14:paraId="000DD578" w14:textId="77777777" w:rsidR="00FF5CE8" w:rsidRDefault="00FF5CE8">
      <w:pPr>
        <w:sectPr w:rsidR="00FF5CE8">
          <w:pgSz w:w="12240" w:h="15840"/>
          <w:pgMar w:top="1360" w:right="460" w:bottom="1140" w:left="1240" w:header="0" w:footer="949" w:gutter="0"/>
          <w:cols w:space="720"/>
        </w:sectPr>
      </w:pPr>
    </w:p>
    <w:p w14:paraId="000DD579" w14:textId="56AC775C" w:rsidR="00FF5CE8" w:rsidRDefault="00B92ADB">
      <w:pPr>
        <w:pStyle w:val="ListParagraph"/>
        <w:numPr>
          <w:ilvl w:val="1"/>
          <w:numId w:val="40"/>
        </w:numPr>
        <w:tabs>
          <w:tab w:val="left" w:pos="1639"/>
          <w:tab w:val="left" w:pos="1640"/>
        </w:tabs>
        <w:spacing w:before="79"/>
        <w:ind w:right="1913" w:hanging="720"/>
      </w:pPr>
      <w:r>
        <w:rPr>
          <w:noProof/>
        </w:rPr>
        <w:lastRenderedPageBreak/>
        <mc:AlternateContent>
          <mc:Choice Requires="wps">
            <w:drawing>
              <wp:anchor distT="0" distB="0" distL="114300" distR="114300" simplePos="0" relativeHeight="251674624" behindDoc="0" locked="0" layoutInCell="1" allowOverlap="1" wp14:anchorId="000DD9F4" wp14:editId="146736C2">
                <wp:simplePos x="0" y="0"/>
                <wp:positionH relativeFrom="page">
                  <wp:posOffset>461645</wp:posOffset>
                </wp:positionH>
                <wp:positionV relativeFrom="page">
                  <wp:posOffset>2593975</wp:posOffset>
                </wp:positionV>
                <wp:extent cx="0" cy="167640"/>
                <wp:effectExtent l="0" t="0" r="0" b="0"/>
                <wp:wrapNone/>
                <wp:docPr id="107821777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AF51C" id="Line 103"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04.25pt" to="36.35pt,2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675648" behindDoc="0" locked="0" layoutInCell="1" allowOverlap="1" wp14:anchorId="000DD9F5" wp14:editId="62DF3589">
                <wp:simplePos x="0" y="0"/>
                <wp:positionH relativeFrom="page">
                  <wp:posOffset>461645</wp:posOffset>
                </wp:positionH>
                <wp:positionV relativeFrom="page">
                  <wp:posOffset>3098165</wp:posOffset>
                </wp:positionV>
                <wp:extent cx="0" cy="672465"/>
                <wp:effectExtent l="0" t="0" r="0" b="0"/>
                <wp:wrapNone/>
                <wp:docPr id="207431117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246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97E5F" id="Line 102"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43.95pt" to="36.3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cirAEAAEcDAAAOAAAAZHJzL2Uyb0RvYy54bWysUtuO0zAQfUfiHyy/06QVdCF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676672" behindDoc="0" locked="0" layoutInCell="1" allowOverlap="1" wp14:anchorId="000DD9F6" wp14:editId="746B0B25">
                <wp:simplePos x="0" y="0"/>
                <wp:positionH relativeFrom="page">
                  <wp:posOffset>461645</wp:posOffset>
                </wp:positionH>
                <wp:positionV relativeFrom="page">
                  <wp:posOffset>6624955</wp:posOffset>
                </wp:positionV>
                <wp:extent cx="0" cy="2183765"/>
                <wp:effectExtent l="0" t="0" r="0" b="0"/>
                <wp:wrapNone/>
                <wp:docPr id="160755306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376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8CC83" id="Line 101"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21.65pt" to="36.35pt,6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" strokeweight=".71pt">
                <w10:wrap anchorx="page" anchory="page"/>
              </v:line>
            </w:pict>
          </mc:Fallback>
        </mc:AlternateContent>
      </w:r>
      <w:r w:rsidR="00FB4BE2">
        <w:t>“New Large Single Load” or “NLSL” has the meaning specified in Section 3(13) of the Northwest Power Act and in BPA’s NLSL</w:t>
      </w:r>
      <w:r w:rsidR="00FB4BE2">
        <w:rPr>
          <w:spacing w:val="-19"/>
        </w:rPr>
        <w:t xml:space="preserve"> </w:t>
      </w:r>
      <w:r w:rsidR="00FB4BE2">
        <w:t>Policy.</w:t>
      </w:r>
    </w:p>
    <w:p w14:paraId="000DD57A" w14:textId="77777777" w:rsidR="00FF5CE8" w:rsidRDefault="00FF5CE8">
      <w:pPr>
        <w:pStyle w:val="BodyText"/>
        <w:spacing w:before="1"/>
      </w:pPr>
    </w:p>
    <w:p w14:paraId="000DD57B" w14:textId="77777777" w:rsidR="00FF5CE8" w:rsidRDefault="00FB4BE2">
      <w:pPr>
        <w:pStyle w:val="ListParagraph"/>
        <w:numPr>
          <w:ilvl w:val="1"/>
          <w:numId w:val="40"/>
        </w:numPr>
        <w:tabs>
          <w:tab w:val="left" w:pos="1639"/>
          <w:tab w:val="left" w:pos="1640"/>
        </w:tabs>
        <w:ind w:right="1026" w:hanging="720"/>
      </w:pPr>
      <w:r>
        <w:t>“Northwest Power Act” means the Pacific Northwest Electric Power Planning and Conservation Act, 16 U.S.C. §839, Public Law No. 96-501, as</w:t>
      </w:r>
      <w:r>
        <w:rPr>
          <w:spacing w:val="-17"/>
        </w:rPr>
        <w:t xml:space="preserve"> </w:t>
      </w:r>
      <w:r>
        <w:t>amended.</w:t>
      </w:r>
    </w:p>
    <w:p w14:paraId="000DD57C" w14:textId="77777777" w:rsidR="00FF5CE8" w:rsidRDefault="00FF5CE8">
      <w:pPr>
        <w:pStyle w:val="BodyText"/>
        <w:spacing w:before="10"/>
        <w:rPr>
          <w:sz w:val="21"/>
        </w:rPr>
      </w:pPr>
    </w:p>
    <w:p w14:paraId="000DD57D" w14:textId="77777777" w:rsidR="00FF5CE8" w:rsidRDefault="00FB4BE2">
      <w:pPr>
        <w:pStyle w:val="ListParagraph"/>
        <w:numPr>
          <w:ilvl w:val="1"/>
          <w:numId w:val="40"/>
        </w:numPr>
        <w:tabs>
          <w:tab w:val="left" w:pos="1640"/>
        </w:tabs>
        <w:ind w:right="1090" w:hanging="720"/>
        <w:jc w:val="both"/>
      </w:pPr>
      <w:r>
        <w:t>“PF Exchange Rate” or “PFx” means the rate for exchange power established by BPA in a proceeding pursuant to Section 7(i) of the Northwest Power Act, or its</w:t>
      </w:r>
      <w:r>
        <w:rPr>
          <w:spacing w:val="-1"/>
        </w:rPr>
        <w:t xml:space="preserve"> </w:t>
      </w:r>
      <w:r>
        <w:t>successor.</w:t>
      </w:r>
    </w:p>
    <w:p w14:paraId="000DD57E" w14:textId="77777777" w:rsidR="00FF5CE8" w:rsidRDefault="00FF5CE8">
      <w:pPr>
        <w:pStyle w:val="BodyText"/>
        <w:spacing w:before="1"/>
      </w:pPr>
    </w:p>
    <w:p w14:paraId="000DD57F" w14:textId="77777777" w:rsidR="00FF5CE8" w:rsidRDefault="00FB4BE2">
      <w:pPr>
        <w:pStyle w:val="ListParagraph"/>
        <w:numPr>
          <w:ilvl w:val="1"/>
          <w:numId w:val="40"/>
        </w:numPr>
        <w:tabs>
          <w:tab w:val="left" w:pos="1639"/>
          <w:tab w:val="left" w:pos="1640"/>
        </w:tabs>
        <w:ind w:right="1137" w:hanging="720"/>
      </w:pPr>
      <w:r>
        <w:t>“Potential NLSL</w:t>
      </w:r>
      <w:r>
        <w:rPr>
          <w:strike/>
          <w:color w:val="488205"/>
        </w:rPr>
        <w:t>”</w:t>
      </w:r>
      <w:r>
        <w:rPr>
          <w:color w:val="488205"/>
          <w:u w:val="single" w:color="488205"/>
        </w:rPr>
        <w:t>”</w:t>
      </w:r>
      <w:r>
        <w:rPr>
          <w:color w:val="488205"/>
        </w:rPr>
        <w:t xml:space="preserve"> </w:t>
      </w:r>
      <w:r>
        <w:t>means a load at a facility that BPA determines is capable of growing ten average megawatts or more in a consecutive 12</w:t>
      </w:r>
      <w:r>
        <w:rPr>
          <w:rFonts w:ascii="Cambria Math" w:hAnsi="Cambria Math"/>
        </w:rPr>
        <w:t>‑</w:t>
      </w:r>
      <w:r>
        <w:t>month monitoring period that may qualify as an</w:t>
      </w:r>
      <w:r>
        <w:rPr>
          <w:spacing w:val="-8"/>
        </w:rPr>
        <w:t xml:space="preserve"> </w:t>
      </w:r>
      <w:r>
        <w:t>NLSL.</w:t>
      </w:r>
    </w:p>
    <w:p w14:paraId="000DD580" w14:textId="77777777" w:rsidR="00FF5CE8" w:rsidRDefault="00FF5CE8">
      <w:pPr>
        <w:pStyle w:val="BodyText"/>
        <w:spacing w:before="11"/>
        <w:rPr>
          <w:sz w:val="21"/>
        </w:rPr>
      </w:pPr>
    </w:p>
    <w:p w14:paraId="000DD581" w14:textId="77777777" w:rsidR="00FF5CE8" w:rsidRDefault="00FB4BE2">
      <w:pPr>
        <w:pStyle w:val="ListParagraph"/>
        <w:numPr>
          <w:ilvl w:val="1"/>
          <w:numId w:val="39"/>
        </w:numPr>
        <w:tabs>
          <w:tab w:val="left" w:pos="1351"/>
        </w:tabs>
        <w:ind w:right="988" w:hanging="720"/>
        <w:rPr>
          <w:color w:val="488205"/>
          <w:sz w:val="20"/>
        </w:rPr>
      </w:pPr>
      <w:r>
        <w:rPr>
          <w:color w:val="488205"/>
          <w:u w:val="single" w:color="488205"/>
        </w:rPr>
        <w:t>a “PRDM” means the 2029 Public Rate Design Methodology, PRDM-26-A-03, as amended or</w:t>
      </w:r>
      <w:r>
        <w:rPr>
          <w:color w:val="488205"/>
          <w:spacing w:val="1"/>
          <w:u w:val="single" w:color="488205"/>
        </w:rPr>
        <w:t xml:space="preserve"> </w:t>
      </w:r>
      <w:commentRangeStart w:id="43"/>
      <w:r>
        <w:rPr>
          <w:color w:val="488205"/>
          <w:u w:val="single" w:color="488205"/>
        </w:rPr>
        <w:t>revised</w:t>
      </w:r>
      <w:commentRangeEnd w:id="43"/>
      <w:r w:rsidR="009B3010">
        <w:rPr>
          <w:rStyle w:val="CommentReference"/>
        </w:rPr>
        <w:commentReference w:id="43"/>
      </w:r>
      <w:r>
        <w:rPr>
          <w:color w:val="488205"/>
          <w:u w:val="single" w:color="488205"/>
        </w:rPr>
        <w:t>.</w:t>
      </w:r>
    </w:p>
    <w:p w14:paraId="000DD582" w14:textId="77777777" w:rsidR="00FF5CE8" w:rsidRDefault="00FF5CE8">
      <w:pPr>
        <w:pStyle w:val="BodyText"/>
        <w:spacing w:before="1"/>
      </w:pPr>
    </w:p>
    <w:p w14:paraId="000DD583" w14:textId="77777777" w:rsidR="00FF5CE8" w:rsidRDefault="00FB4BE2">
      <w:pPr>
        <w:pStyle w:val="ListParagraph"/>
        <w:numPr>
          <w:ilvl w:val="1"/>
          <w:numId w:val="39"/>
        </w:numPr>
        <w:tabs>
          <w:tab w:val="left" w:pos="1639"/>
          <w:tab w:val="left" w:pos="1640"/>
        </w:tabs>
        <w:ind w:right="1666" w:hanging="720"/>
      </w:pPr>
      <w:r>
        <w:t>“Purchase and Exchange Sales” shall have the meaning as described</w:t>
      </w:r>
      <w:r>
        <w:rPr>
          <w:spacing w:val="-24"/>
        </w:rPr>
        <w:t xml:space="preserve"> </w:t>
      </w:r>
      <w:r>
        <w:t>in sections 5.1 and 5.2 of the body of this</w:t>
      </w:r>
      <w:r>
        <w:rPr>
          <w:spacing w:val="-10"/>
        </w:rPr>
        <w:t xml:space="preserve"> </w:t>
      </w:r>
      <w:r>
        <w:t>Agreement.</w:t>
      </w:r>
    </w:p>
    <w:p w14:paraId="000DD584" w14:textId="77777777" w:rsidR="00FF5CE8" w:rsidRDefault="00FF5CE8">
      <w:pPr>
        <w:pStyle w:val="BodyText"/>
        <w:spacing w:before="1"/>
      </w:pPr>
    </w:p>
    <w:p w14:paraId="000DD585" w14:textId="77777777" w:rsidR="00FF5CE8" w:rsidRDefault="00FB4BE2">
      <w:pPr>
        <w:pStyle w:val="ListParagraph"/>
        <w:numPr>
          <w:ilvl w:val="1"/>
          <w:numId w:val="39"/>
        </w:numPr>
        <w:tabs>
          <w:tab w:val="left" w:pos="1639"/>
          <w:tab w:val="left" w:pos="1640"/>
        </w:tabs>
        <w:ind w:right="1351" w:hanging="720"/>
      </w:pPr>
      <w:r>
        <w:t>“Rate Period” means the period of time during which a specific set of rates established by BPA pursuant to the PRDM is intended to remain in</w:t>
      </w:r>
      <w:r>
        <w:rPr>
          <w:spacing w:val="-27"/>
        </w:rPr>
        <w:t xml:space="preserve"> </w:t>
      </w:r>
      <w:r>
        <w:t>effect.</w:t>
      </w:r>
    </w:p>
    <w:p w14:paraId="000DD586" w14:textId="77777777" w:rsidR="00FF5CE8" w:rsidRDefault="00FF5CE8">
      <w:pPr>
        <w:pStyle w:val="BodyText"/>
        <w:spacing w:before="10"/>
        <w:rPr>
          <w:sz w:val="21"/>
        </w:rPr>
      </w:pPr>
    </w:p>
    <w:p w14:paraId="000DD587" w14:textId="77777777" w:rsidR="00FF5CE8" w:rsidRDefault="00FB4BE2">
      <w:pPr>
        <w:pStyle w:val="ListParagraph"/>
        <w:numPr>
          <w:ilvl w:val="1"/>
          <w:numId w:val="39"/>
        </w:numPr>
        <w:tabs>
          <w:tab w:val="left" w:pos="1639"/>
          <w:tab w:val="left" w:pos="1640"/>
        </w:tabs>
        <w:spacing w:before="1"/>
        <w:ind w:right="2280" w:hanging="720"/>
      </w:pPr>
      <w:r>
        <w:t>“Region” or “Regional” means the Pacific Northwest as defined in Section 3(14) of the Northwest Power</w:t>
      </w:r>
      <w:r>
        <w:rPr>
          <w:spacing w:val="-5"/>
        </w:rPr>
        <w:t xml:space="preserve"> </w:t>
      </w:r>
      <w:r>
        <w:t>Act.</w:t>
      </w:r>
    </w:p>
    <w:p w14:paraId="000DD588" w14:textId="77777777" w:rsidR="00FF5CE8" w:rsidRDefault="00FF5CE8">
      <w:pPr>
        <w:pStyle w:val="BodyText"/>
      </w:pPr>
    </w:p>
    <w:p w14:paraId="000DD589" w14:textId="77777777" w:rsidR="00FF5CE8" w:rsidRDefault="00FB4BE2">
      <w:pPr>
        <w:pStyle w:val="ListParagraph"/>
        <w:numPr>
          <w:ilvl w:val="1"/>
          <w:numId w:val="39"/>
        </w:numPr>
        <w:tabs>
          <w:tab w:val="left" w:pos="1639"/>
          <w:tab w:val="left" w:pos="1640"/>
        </w:tabs>
        <w:ind w:right="1106" w:hanging="720"/>
      </w:pPr>
      <w:r>
        <w:t>“Regulatory Body” means a state commission or consumer-owned utility governing body, or other entity authorized to establish retail electric rates in a</w:t>
      </w:r>
      <w:r>
        <w:rPr>
          <w:spacing w:val="-1"/>
        </w:rPr>
        <w:t xml:space="preserve"> </w:t>
      </w:r>
      <w:r>
        <w:t>Jurisdiction.</w:t>
      </w:r>
    </w:p>
    <w:p w14:paraId="000DD58A" w14:textId="77777777" w:rsidR="00FF5CE8" w:rsidRDefault="00FF5CE8">
      <w:pPr>
        <w:pStyle w:val="BodyText"/>
        <w:spacing w:before="10"/>
        <w:rPr>
          <w:sz w:val="21"/>
        </w:rPr>
      </w:pPr>
    </w:p>
    <w:p w14:paraId="000DD58B" w14:textId="77777777" w:rsidR="00FF5CE8" w:rsidRDefault="00FB4BE2">
      <w:pPr>
        <w:pStyle w:val="ListParagraph"/>
        <w:numPr>
          <w:ilvl w:val="1"/>
          <w:numId w:val="39"/>
        </w:numPr>
        <w:tabs>
          <w:tab w:val="left" w:pos="1639"/>
          <w:tab w:val="left" w:pos="1640"/>
        </w:tabs>
        <w:spacing w:before="1"/>
        <w:ind w:right="997" w:hanging="720"/>
      </w:pPr>
      <w:r>
        <w:t>“Residential Exchange Program” or “REP” means the program implemented under this Agreement and established by Section 5(c) of the Northwest Power Act.</w:t>
      </w:r>
    </w:p>
    <w:p w14:paraId="000DD58C" w14:textId="77777777" w:rsidR="00FF5CE8" w:rsidRDefault="00FF5CE8">
      <w:pPr>
        <w:pStyle w:val="BodyText"/>
      </w:pPr>
    </w:p>
    <w:p w14:paraId="000DD58D" w14:textId="4DDB0DE4" w:rsidR="00FF5CE8" w:rsidRDefault="00B92ADB">
      <w:pPr>
        <w:pStyle w:val="ListParagraph"/>
        <w:numPr>
          <w:ilvl w:val="1"/>
          <w:numId w:val="39"/>
        </w:numPr>
        <w:tabs>
          <w:tab w:val="left" w:pos="1639"/>
          <w:tab w:val="left" w:pos="1640"/>
        </w:tabs>
        <w:ind w:right="990" w:hanging="720"/>
      </w:pPr>
      <w:r>
        <w:rPr>
          <w:noProof/>
        </w:rPr>
        <mc:AlternateContent>
          <mc:Choice Requires="wps">
            <w:drawing>
              <wp:anchor distT="0" distB="0" distL="114300" distR="114300" simplePos="0" relativeHeight="249552896" behindDoc="1" locked="0" layoutInCell="1" allowOverlap="1" wp14:anchorId="000DD9F7" wp14:editId="6D2209B3">
                <wp:simplePos x="0" y="0"/>
                <wp:positionH relativeFrom="page">
                  <wp:posOffset>4404360</wp:posOffset>
                </wp:positionH>
                <wp:positionV relativeFrom="paragraph">
                  <wp:posOffset>941070</wp:posOffset>
                </wp:positionV>
                <wp:extent cx="39370" cy="7620"/>
                <wp:effectExtent l="0" t="0" r="0" b="0"/>
                <wp:wrapNone/>
                <wp:docPr id="177272115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488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F66FE" id="Rectangle 100" o:spid="_x0000_s1026" style="position:absolute;margin-left:346.8pt;margin-top:74.1pt;width:3.1pt;height:.6pt;z-index:-25376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" fillcolor="#488205" stroked="f">
                <w10:wrap anchorx="page"/>
              </v:rect>
            </w:pict>
          </mc:Fallback>
        </mc:AlternateContent>
      </w:r>
      <w:r w:rsidR="00FB4BE2">
        <w:t>“REP Benefits” means</w:t>
      </w:r>
      <w:r w:rsidR="00FB4BE2">
        <w:rPr>
          <w:color w:val="488205"/>
        </w:rPr>
        <w:t xml:space="preserve"> </w:t>
      </w:r>
      <w:r w:rsidR="00FB4BE2">
        <w:rPr>
          <w:color w:val="488205"/>
          <w:u w:val="single" w:color="488205"/>
        </w:rPr>
        <w:t>(i)</w:t>
      </w:r>
      <w:r w:rsidR="00FB4BE2">
        <w:rPr>
          <w:color w:val="488205"/>
        </w:rPr>
        <w:t xml:space="preserve"> </w:t>
      </w:r>
      <w:r w:rsidR="00FB4BE2">
        <w:t xml:space="preserve">monetary payments made to </w:t>
      </w:r>
      <w:r w:rsidR="00FB4BE2">
        <w:rPr>
          <w:color w:val="FF0000"/>
        </w:rPr>
        <w:t xml:space="preserve">«Customer Name» </w:t>
      </w:r>
      <w:r w:rsidR="00FB4BE2">
        <w:t>that are Cost Benefits as defined in 2.10 above</w:t>
      </w:r>
      <w:r w:rsidR="00FB4BE2">
        <w:rPr>
          <w:strike/>
          <w:color w:val="488205"/>
        </w:rPr>
        <w:t xml:space="preserve"> and</w:t>
      </w:r>
      <w:r w:rsidR="00FB4BE2">
        <w:rPr>
          <w:color w:val="488205"/>
        </w:rPr>
        <w:t xml:space="preserve"> </w:t>
      </w:r>
      <w:r w:rsidR="00FB4BE2">
        <w:rPr>
          <w:color w:val="488205"/>
          <w:u w:val="single" w:color="488205"/>
        </w:rPr>
        <w:t>, (ii) Environmental Attributes</w:t>
      </w:r>
      <w:r w:rsidR="00FB4BE2">
        <w:t xml:space="preserve"> benefits resulting from</w:t>
      </w:r>
      <w:r w:rsidR="00FB4BE2">
        <w:rPr>
          <w:color w:val="488205"/>
        </w:rPr>
        <w:t xml:space="preserve"> </w:t>
      </w:r>
      <w:r w:rsidR="00FB4BE2">
        <w:rPr>
          <w:strike/>
          <w:color w:val="488205"/>
        </w:rPr>
        <w:t>In-Lieu</w:t>
      </w:r>
      <w:r w:rsidR="00FB4BE2">
        <w:rPr>
          <w:color w:val="488205"/>
          <w:u w:val="single" w:color="488205"/>
        </w:rPr>
        <w:t>power deliveries (or deemed power deliveries) pursuant to section 5.2a, (iii) Environmental Attributes benefits resulting from BPA System</w:t>
      </w:r>
      <w:r w:rsidR="00FB4BE2">
        <w:rPr>
          <w:color w:val="488205"/>
        </w:rPr>
        <w:t xml:space="preserve"> </w:t>
      </w:r>
      <w:r w:rsidR="00FB4BE2">
        <w:t xml:space="preserve">Power deliveries for pass-through to </w:t>
      </w:r>
      <w:r w:rsidR="00FB4BE2">
        <w:rPr>
          <w:color w:val="ED0000"/>
        </w:rPr>
        <w:t>«Customer Name»</w:t>
      </w:r>
      <w:r w:rsidR="00FB4BE2">
        <w:t>’s Residential Load pursuant to section 10</w:t>
      </w:r>
      <w:r w:rsidR="00FB4BE2">
        <w:rPr>
          <w:color w:val="488205"/>
        </w:rPr>
        <w:t>.</w:t>
      </w:r>
      <w:r w:rsidR="00FB4BE2">
        <w:rPr>
          <w:color w:val="488205"/>
          <w:u w:val="single" w:color="488205"/>
        </w:rPr>
        <w:t xml:space="preserve">, and (iv) any additional Cost Benefits or other benefits that arise during the term of this Agreement through federal, state, or local law or regulation or applicable organized wholesale electricity market rules, and that are attributable to BPA’s System Power and delivered (or deemed delivered) to «Customer Name» resulting from power deliveries (or deemed power deliveries) pursuant to section 5.2a or from BPA System Power deliveries for pass-through to «Customer Name»’s Residential Load pursuant to section </w:t>
      </w:r>
      <w:commentRangeStart w:id="44"/>
      <w:r w:rsidR="00FB4BE2">
        <w:rPr>
          <w:color w:val="488205"/>
          <w:u w:val="single" w:color="488205"/>
        </w:rPr>
        <w:t>10</w:t>
      </w:r>
      <w:commentRangeEnd w:id="44"/>
      <w:r w:rsidR="009B3010">
        <w:rPr>
          <w:rStyle w:val="CommentReference"/>
        </w:rPr>
        <w:commentReference w:id="44"/>
      </w:r>
      <w:r w:rsidR="00FB4BE2">
        <w:rPr>
          <w:color w:val="488205"/>
          <w:u w:val="single" w:color="488205"/>
        </w:rPr>
        <w:t>.</w:t>
      </w:r>
    </w:p>
    <w:p w14:paraId="000DD58E" w14:textId="77777777" w:rsidR="00FF5CE8" w:rsidRDefault="00FF5CE8">
      <w:pPr>
        <w:sectPr w:rsidR="00FF5CE8">
          <w:pgSz w:w="12240" w:h="15840"/>
          <w:pgMar w:top="1360" w:right="460" w:bottom="1140" w:left="1240" w:header="0" w:footer="949" w:gutter="0"/>
          <w:cols w:space="720"/>
        </w:sectPr>
      </w:pPr>
    </w:p>
    <w:p w14:paraId="000DD58F" w14:textId="77777777" w:rsidR="00FF5CE8" w:rsidRDefault="00FB4BE2">
      <w:pPr>
        <w:pStyle w:val="ListParagraph"/>
        <w:numPr>
          <w:ilvl w:val="1"/>
          <w:numId w:val="39"/>
        </w:numPr>
        <w:tabs>
          <w:tab w:val="left" w:pos="1639"/>
          <w:tab w:val="left" w:pos="1640"/>
        </w:tabs>
        <w:spacing w:before="79"/>
        <w:ind w:right="1562" w:hanging="720"/>
      </w:pPr>
      <w:r>
        <w:lastRenderedPageBreak/>
        <w:t xml:space="preserve">“Residential Load” means the </w:t>
      </w:r>
      <w:r>
        <w:rPr>
          <w:color w:val="FF0000"/>
        </w:rPr>
        <w:t>«Customer Name»</w:t>
      </w:r>
      <w:r>
        <w:t>’s exchangeable load, as defined in the Northwest Power Act and clarified in Exhibit</w:t>
      </w:r>
      <w:r>
        <w:rPr>
          <w:spacing w:val="-4"/>
        </w:rPr>
        <w:t xml:space="preserve"> </w:t>
      </w:r>
      <w:r>
        <w:t>A.</w:t>
      </w:r>
    </w:p>
    <w:p w14:paraId="000DD590" w14:textId="77777777" w:rsidR="00FF5CE8" w:rsidRDefault="00FF5CE8">
      <w:pPr>
        <w:pStyle w:val="BodyText"/>
        <w:spacing w:before="1"/>
      </w:pPr>
    </w:p>
    <w:p w14:paraId="000DD591" w14:textId="77777777" w:rsidR="00FF5CE8" w:rsidRDefault="00FB4BE2">
      <w:pPr>
        <w:pStyle w:val="ListParagraph"/>
        <w:numPr>
          <w:ilvl w:val="1"/>
          <w:numId w:val="39"/>
        </w:numPr>
        <w:tabs>
          <w:tab w:val="left" w:pos="1639"/>
          <w:tab w:val="left" w:pos="1640"/>
        </w:tabs>
        <w:ind w:right="1216" w:hanging="720"/>
      </w:pPr>
      <w:r>
        <w:t xml:space="preserve">“Review Period” means the period of time during which </w:t>
      </w:r>
      <w:r>
        <w:rPr>
          <w:color w:val="FF0000"/>
        </w:rPr>
        <w:t>«Customer Name»</w:t>
      </w:r>
      <w:r>
        <w:t>’s ASC Appendix 1 is under review by BPA pursuant to the</w:t>
      </w:r>
      <w:r>
        <w:rPr>
          <w:spacing w:val="-10"/>
        </w:rPr>
        <w:t xml:space="preserve"> </w:t>
      </w:r>
      <w:r>
        <w:t>ASCM.</w:t>
      </w:r>
    </w:p>
    <w:p w14:paraId="000DD592" w14:textId="77777777" w:rsidR="00FF5CE8" w:rsidRDefault="00FF5CE8">
      <w:pPr>
        <w:pStyle w:val="BodyText"/>
        <w:spacing w:before="10"/>
        <w:rPr>
          <w:sz w:val="21"/>
        </w:rPr>
      </w:pPr>
    </w:p>
    <w:p w14:paraId="000DD593" w14:textId="77777777" w:rsidR="00FF5CE8" w:rsidRDefault="00FB4BE2">
      <w:pPr>
        <w:pStyle w:val="ListParagraph"/>
        <w:numPr>
          <w:ilvl w:val="1"/>
          <w:numId w:val="39"/>
        </w:numPr>
        <w:tabs>
          <w:tab w:val="left" w:pos="1639"/>
          <w:tab w:val="left" w:pos="1640"/>
        </w:tabs>
        <w:ind w:right="1325" w:hanging="720"/>
      </w:pPr>
      <w:r>
        <w:t xml:space="preserve">“Third Party Transmission Provider” means a transmission provider other than BPA that provides transmission service to serve </w:t>
      </w:r>
      <w:r>
        <w:rPr>
          <w:color w:val="FF0000"/>
        </w:rPr>
        <w:t>«Customer Name»</w:t>
      </w:r>
      <w:r>
        <w:t>’s load.</w:t>
      </w:r>
    </w:p>
    <w:p w14:paraId="000DD594" w14:textId="77777777" w:rsidR="00FF5CE8" w:rsidRDefault="00FF5CE8">
      <w:pPr>
        <w:pStyle w:val="BodyText"/>
        <w:spacing w:before="1"/>
      </w:pPr>
    </w:p>
    <w:p w14:paraId="000DD595" w14:textId="77777777" w:rsidR="00FF5CE8" w:rsidRDefault="00FB4BE2">
      <w:pPr>
        <w:pStyle w:val="ListParagraph"/>
        <w:numPr>
          <w:ilvl w:val="1"/>
          <w:numId w:val="39"/>
        </w:numPr>
        <w:tabs>
          <w:tab w:val="left" w:pos="1639"/>
          <w:tab w:val="left" w:pos="1640"/>
        </w:tabs>
        <w:ind w:hanging="720"/>
      </w:pPr>
      <w:r>
        <w:t>“Uncontrollable Force” shall have the meaning specified in section</w:t>
      </w:r>
      <w:r>
        <w:rPr>
          <w:spacing w:val="-15"/>
        </w:rPr>
        <w:t xml:space="preserve"> </w:t>
      </w:r>
      <w:r>
        <w:t>13.</w:t>
      </w:r>
    </w:p>
    <w:p w14:paraId="000DD596" w14:textId="77777777" w:rsidR="00FF5CE8" w:rsidRDefault="00FF5CE8">
      <w:pPr>
        <w:pStyle w:val="BodyText"/>
        <w:spacing w:before="11"/>
        <w:rPr>
          <w:sz w:val="21"/>
        </w:rPr>
      </w:pPr>
    </w:p>
    <w:p w14:paraId="000DD597" w14:textId="77777777" w:rsidR="00FF5CE8" w:rsidRDefault="00FB4BE2">
      <w:pPr>
        <w:pStyle w:val="Heading3"/>
        <w:numPr>
          <w:ilvl w:val="0"/>
          <w:numId w:val="42"/>
        </w:numPr>
        <w:tabs>
          <w:tab w:val="left" w:pos="919"/>
          <w:tab w:val="left" w:pos="920"/>
        </w:tabs>
        <w:spacing w:line="240" w:lineRule="auto"/>
        <w:jc w:val="left"/>
      </w:pPr>
      <w:r>
        <w:t>APPLICABLE PF EXCHANGE</w:t>
      </w:r>
      <w:r>
        <w:rPr>
          <w:spacing w:val="-7"/>
        </w:rPr>
        <w:t xml:space="preserve"> </w:t>
      </w:r>
      <w:r>
        <w:t>RATE</w:t>
      </w:r>
    </w:p>
    <w:p w14:paraId="000DD598" w14:textId="77777777" w:rsidR="00FF5CE8" w:rsidRDefault="00FF5CE8">
      <w:pPr>
        <w:pStyle w:val="BodyText"/>
        <w:spacing w:before="1"/>
        <w:rPr>
          <w:b/>
        </w:rPr>
      </w:pPr>
    </w:p>
    <w:p w14:paraId="000DD599" w14:textId="77777777" w:rsidR="00FF5CE8" w:rsidRDefault="00FB4BE2">
      <w:pPr>
        <w:pStyle w:val="BodyText"/>
        <w:spacing w:before="1"/>
        <w:ind w:left="920" w:right="1080"/>
      </w:pPr>
      <w:r>
        <w:t xml:space="preserve">Purchases by </w:t>
      </w:r>
      <w:r>
        <w:rPr>
          <w:color w:val="FF0000"/>
        </w:rPr>
        <w:t xml:space="preserve">«Customer Name» </w:t>
      </w:r>
      <w:r>
        <w:t>under this Agreement are pursuant to the applicable PF Exchange rate and applicable GRSPs, or their successors, established by BPA in a proceeding pursuant to Section 7(i) of the Northwest Power Act, or its successor. Section 5 below establishes purchases subject to the applicable</w:t>
      </w:r>
    </w:p>
    <w:p w14:paraId="000DD59A" w14:textId="77777777" w:rsidR="00FF5CE8" w:rsidRDefault="00FB4BE2">
      <w:pPr>
        <w:pStyle w:val="BodyText"/>
        <w:ind w:left="920"/>
      </w:pPr>
      <w:r>
        <w:t>PF Exchange rate schedule.</w:t>
      </w:r>
    </w:p>
    <w:p w14:paraId="000DD59B" w14:textId="77777777" w:rsidR="00FF5CE8" w:rsidRDefault="00FF5CE8">
      <w:pPr>
        <w:pStyle w:val="BodyText"/>
        <w:rPr>
          <w:sz w:val="26"/>
        </w:rPr>
      </w:pPr>
    </w:p>
    <w:p w14:paraId="000DD59C" w14:textId="77777777" w:rsidR="00FF5CE8" w:rsidRDefault="00FB4BE2">
      <w:pPr>
        <w:pStyle w:val="Heading3"/>
        <w:numPr>
          <w:ilvl w:val="0"/>
          <w:numId w:val="42"/>
        </w:numPr>
        <w:tabs>
          <w:tab w:val="left" w:pos="919"/>
          <w:tab w:val="left" w:pos="920"/>
        </w:tabs>
        <w:spacing w:before="215" w:line="240" w:lineRule="auto"/>
        <w:ind w:right="1327"/>
        <w:jc w:val="left"/>
      </w:pPr>
      <w:r>
        <w:t>ESTABLISHMENT OF ASC TO ACTIVATE PURCHASE AND EXCHANGE SALES</w:t>
      </w:r>
    </w:p>
    <w:p w14:paraId="000DD59D" w14:textId="77777777" w:rsidR="00FF5CE8" w:rsidRDefault="00FF5CE8">
      <w:pPr>
        <w:pStyle w:val="BodyText"/>
        <w:spacing w:before="1"/>
        <w:rPr>
          <w:b/>
        </w:rPr>
      </w:pPr>
    </w:p>
    <w:p w14:paraId="000DD59E" w14:textId="77777777" w:rsidR="00FF5CE8" w:rsidRDefault="00FB4BE2">
      <w:pPr>
        <w:pStyle w:val="ListParagraph"/>
        <w:numPr>
          <w:ilvl w:val="1"/>
          <w:numId w:val="38"/>
        </w:numPr>
        <w:tabs>
          <w:tab w:val="left" w:pos="1639"/>
          <w:tab w:val="left" w:pos="1640"/>
        </w:tabs>
        <w:spacing w:line="264" w:lineRule="exact"/>
        <w:rPr>
          <w:b/>
        </w:rPr>
      </w:pPr>
      <w:r>
        <w:rPr>
          <w:b/>
        </w:rPr>
        <w:t>Prerequisite</w:t>
      </w:r>
    </w:p>
    <w:p w14:paraId="000DD59F" w14:textId="77777777" w:rsidR="00FF5CE8" w:rsidRDefault="00FB4BE2">
      <w:pPr>
        <w:pStyle w:val="BodyText"/>
        <w:ind w:left="1640" w:right="1044"/>
      </w:pPr>
      <w:r>
        <w:t xml:space="preserve">As a prerequisite to activate the Purchase and Exchange Sales under section 5 of this Agreement, </w:t>
      </w:r>
      <w:r>
        <w:rPr>
          <w:color w:val="FF0000"/>
        </w:rPr>
        <w:t xml:space="preserve">«Customer Name» </w:t>
      </w:r>
      <w:r>
        <w:t xml:space="preserve">must file an Informational Filing Appendix 1 pursuant to the ASCM in the calendar year prior to the ASC Review Process for the Exchange Period when the Purchase and Exchange Sales will occur. For example, </w:t>
      </w:r>
      <w:r>
        <w:rPr>
          <w:color w:val="FF0000"/>
        </w:rPr>
        <w:t xml:space="preserve">«Customer Name» </w:t>
      </w:r>
      <w:r>
        <w:t>must file an Informational Filing by June 1, 2026 (or such other date as determined by BPA pursuant to the ASCM) to (1) participate in the ASC Review Process that begins in 2027, and (2) activate purchase and exchange sales for the Fiscal Years 2029-2030 Exchange Period.</w:t>
      </w:r>
    </w:p>
    <w:p w14:paraId="000DD5A0" w14:textId="77777777" w:rsidR="00FF5CE8" w:rsidRDefault="00FF5CE8">
      <w:pPr>
        <w:pStyle w:val="BodyText"/>
        <w:spacing w:before="11"/>
        <w:rPr>
          <w:sz w:val="21"/>
        </w:rPr>
      </w:pPr>
    </w:p>
    <w:p w14:paraId="000DD5A1" w14:textId="77777777" w:rsidR="00FF5CE8" w:rsidRDefault="00FB4BE2">
      <w:pPr>
        <w:pStyle w:val="Heading3"/>
        <w:numPr>
          <w:ilvl w:val="1"/>
          <w:numId w:val="38"/>
        </w:numPr>
        <w:tabs>
          <w:tab w:val="left" w:pos="1639"/>
          <w:tab w:val="left" w:pos="1640"/>
        </w:tabs>
        <w:spacing w:before="1"/>
      </w:pPr>
      <w:r>
        <w:t>Activation of the Purchase and Exchange</w:t>
      </w:r>
      <w:r>
        <w:rPr>
          <w:spacing w:val="-11"/>
        </w:rPr>
        <w:t xml:space="preserve"> </w:t>
      </w:r>
      <w:r>
        <w:t>Sales</w:t>
      </w:r>
    </w:p>
    <w:p w14:paraId="000DD5A2" w14:textId="77777777" w:rsidR="00FF5CE8" w:rsidRDefault="00FB4BE2">
      <w:pPr>
        <w:pStyle w:val="BodyText"/>
        <w:ind w:left="1640" w:right="1082"/>
      </w:pPr>
      <w:r>
        <w:t xml:space="preserve">The first Exchange Period, during which </w:t>
      </w:r>
      <w:r>
        <w:rPr>
          <w:color w:val="FF0000"/>
        </w:rPr>
        <w:t xml:space="preserve">«Customer Name» </w:t>
      </w:r>
      <w:r>
        <w:t xml:space="preserve">may activate the Purchase and Exchange Sales under section 5 of this Agreement, shall commence on October 1, 2028. Once </w:t>
      </w:r>
      <w:r>
        <w:rPr>
          <w:color w:val="FF0000"/>
        </w:rPr>
        <w:t xml:space="preserve">«Customer Name» </w:t>
      </w:r>
      <w:r>
        <w:t>files an Appendix 1,</w:t>
      </w:r>
    </w:p>
    <w:p w14:paraId="000DD5A3" w14:textId="77777777" w:rsidR="00FF5CE8" w:rsidRDefault="00FB4BE2">
      <w:pPr>
        <w:pStyle w:val="BodyText"/>
        <w:ind w:left="1640" w:right="1375"/>
      </w:pPr>
      <w:r>
        <w:rPr>
          <w:color w:val="FF0000"/>
        </w:rPr>
        <w:t xml:space="preserve">«Customer Name» </w:t>
      </w:r>
      <w:r>
        <w:t>shall continue to file a new Appendix 1 pursuant to the effective ASCM, unless and until this Agreement terminates pursuant to section 11 below.</w:t>
      </w:r>
    </w:p>
    <w:p w14:paraId="000DD5A4" w14:textId="77777777" w:rsidR="00FF5CE8" w:rsidRDefault="00FF5CE8">
      <w:pPr>
        <w:pStyle w:val="BodyText"/>
        <w:spacing w:before="1"/>
      </w:pPr>
    </w:p>
    <w:p w14:paraId="000DD5A5" w14:textId="77777777" w:rsidR="00FF5CE8" w:rsidRDefault="00FB4BE2">
      <w:pPr>
        <w:pStyle w:val="Heading3"/>
        <w:numPr>
          <w:ilvl w:val="0"/>
          <w:numId w:val="42"/>
        </w:numPr>
        <w:tabs>
          <w:tab w:val="left" w:pos="919"/>
          <w:tab w:val="left" w:pos="920"/>
        </w:tabs>
        <w:spacing w:line="240" w:lineRule="auto"/>
        <w:jc w:val="left"/>
      </w:pPr>
      <w:r>
        <w:t xml:space="preserve">PURCHASE AND EXCHANGE SALES BY </w:t>
      </w:r>
      <w:r>
        <w:rPr>
          <w:color w:val="FF0000"/>
        </w:rPr>
        <w:t xml:space="preserve">«CUSTOMER NAME» </w:t>
      </w:r>
      <w:r>
        <w:t>AND</w:t>
      </w:r>
      <w:r>
        <w:rPr>
          <w:spacing w:val="-17"/>
        </w:rPr>
        <w:t xml:space="preserve"> </w:t>
      </w:r>
      <w:r>
        <w:t>BPA</w:t>
      </w:r>
    </w:p>
    <w:p w14:paraId="000DD5A6" w14:textId="77777777" w:rsidR="00FF5CE8" w:rsidRDefault="00FF5CE8">
      <w:pPr>
        <w:pStyle w:val="BodyText"/>
        <w:spacing w:before="11"/>
        <w:rPr>
          <w:b/>
          <w:sz w:val="21"/>
        </w:rPr>
      </w:pPr>
    </w:p>
    <w:p w14:paraId="000DD5A7" w14:textId="77777777" w:rsidR="00FF5CE8" w:rsidRDefault="00FB4BE2">
      <w:pPr>
        <w:pStyle w:val="ListParagraph"/>
        <w:numPr>
          <w:ilvl w:val="1"/>
          <w:numId w:val="37"/>
        </w:numPr>
        <w:tabs>
          <w:tab w:val="left" w:pos="1639"/>
          <w:tab w:val="left" w:pos="1640"/>
        </w:tabs>
        <w:spacing w:line="264" w:lineRule="exact"/>
        <w:rPr>
          <w:b/>
        </w:rPr>
      </w:pPr>
      <w:r>
        <w:rPr>
          <w:b/>
        </w:rPr>
        <w:t xml:space="preserve">Offer by </w:t>
      </w:r>
      <w:r>
        <w:rPr>
          <w:b/>
          <w:color w:val="FF0000"/>
        </w:rPr>
        <w:t xml:space="preserve">«Customer Name» </w:t>
      </w:r>
      <w:r>
        <w:rPr>
          <w:b/>
        </w:rPr>
        <w:t>and Purchase by</w:t>
      </w:r>
      <w:r>
        <w:rPr>
          <w:b/>
          <w:spacing w:val="-13"/>
        </w:rPr>
        <w:t xml:space="preserve"> </w:t>
      </w:r>
      <w:r>
        <w:rPr>
          <w:b/>
        </w:rPr>
        <w:t>BPA</w:t>
      </w:r>
    </w:p>
    <w:p w14:paraId="000DD5A8" w14:textId="77777777" w:rsidR="00FF5CE8" w:rsidRDefault="00FB4BE2">
      <w:pPr>
        <w:pStyle w:val="BodyText"/>
        <w:ind w:left="1640" w:right="1110"/>
      </w:pPr>
      <w:r>
        <w:t xml:space="preserve">Beginning with the first month of the initial Exchange Period established under section 4 above, </w:t>
      </w:r>
      <w:r>
        <w:rPr>
          <w:color w:val="FF0000"/>
        </w:rPr>
        <w:t xml:space="preserve">«Customer Name» </w:t>
      </w:r>
      <w:r>
        <w:t>shall offer and BPA shall purchase</w:t>
      </w:r>
    </w:p>
    <w:p w14:paraId="000DD5A9" w14:textId="77777777" w:rsidR="00FF5CE8" w:rsidRDefault="00FF5CE8">
      <w:pPr>
        <w:sectPr w:rsidR="00FF5CE8">
          <w:pgSz w:w="12240" w:h="15840"/>
          <w:pgMar w:top="1360" w:right="460" w:bottom="1140" w:left="1240" w:header="0" w:footer="949" w:gutter="0"/>
          <w:cols w:space="720"/>
        </w:sectPr>
      </w:pPr>
    </w:p>
    <w:p w14:paraId="000DD5AA" w14:textId="50C35CAE" w:rsidR="00FF5CE8" w:rsidRDefault="00B92ADB">
      <w:pPr>
        <w:pStyle w:val="BodyText"/>
        <w:spacing w:before="79"/>
        <w:ind w:left="1640" w:right="1061"/>
      </w:pPr>
      <w:r>
        <w:rPr>
          <w:noProof/>
        </w:rPr>
        <w:lastRenderedPageBreak/>
        <mc:AlternateContent>
          <mc:Choice Requires="wps">
            <w:drawing>
              <wp:anchor distT="0" distB="0" distL="114300" distR="114300" simplePos="0" relativeHeight="251678720" behindDoc="0" locked="0" layoutInCell="1" allowOverlap="1" wp14:anchorId="000DD9F8" wp14:editId="3C7ADED5">
                <wp:simplePos x="0" y="0"/>
                <wp:positionH relativeFrom="page">
                  <wp:posOffset>461645</wp:posOffset>
                </wp:positionH>
                <wp:positionV relativeFrom="page">
                  <wp:posOffset>3098165</wp:posOffset>
                </wp:positionV>
                <wp:extent cx="0" cy="167640"/>
                <wp:effectExtent l="0" t="0" r="0" b="0"/>
                <wp:wrapNone/>
                <wp:docPr id="206415165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1935A" id="Line 99"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43.95pt" to="36.35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679744" behindDoc="0" locked="0" layoutInCell="1" allowOverlap="1" wp14:anchorId="000DD9F9" wp14:editId="2E9B5A23">
                <wp:simplePos x="0" y="0"/>
                <wp:positionH relativeFrom="page">
                  <wp:posOffset>461645</wp:posOffset>
                </wp:positionH>
                <wp:positionV relativeFrom="page">
                  <wp:posOffset>3938270</wp:posOffset>
                </wp:positionV>
                <wp:extent cx="0" cy="4701540"/>
                <wp:effectExtent l="0" t="0" r="0" b="0"/>
                <wp:wrapNone/>
                <wp:docPr id="8569171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15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9AE54" id="Line 98"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10.1pt" to="36.35pt,6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680768" behindDoc="0" locked="0" layoutInCell="1" allowOverlap="1" wp14:anchorId="000DD9FA" wp14:editId="1C1C38F5">
                <wp:simplePos x="0" y="0"/>
                <wp:positionH relativeFrom="page">
                  <wp:posOffset>461645</wp:posOffset>
                </wp:positionH>
                <wp:positionV relativeFrom="page">
                  <wp:posOffset>8976360</wp:posOffset>
                </wp:positionV>
                <wp:extent cx="0" cy="167640"/>
                <wp:effectExtent l="0" t="0" r="0" b="0"/>
                <wp:wrapNone/>
                <wp:docPr id="1194305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8DE77" id="Line 97"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706.8pt" to="36.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" strokeweight=".71pt">
                <w10:wrap anchorx="page" anchory="page"/>
              </v:line>
            </w:pict>
          </mc:Fallback>
        </mc:AlternateContent>
      </w:r>
      <w:r w:rsidR="00FB4BE2">
        <w:t xml:space="preserve">an amount of electric power up to or equal to </w:t>
      </w:r>
      <w:r w:rsidR="00FB4BE2">
        <w:rPr>
          <w:color w:val="FF0000"/>
        </w:rPr>
        <w:t>«Customer Name»</w:t>
      </w:r>
      <w:r w:rsidR="00FB4BE2">
        <w:t>’s Residential Load for each month of the Exchange Period.</w:t>
      </w:r>
    </w:p>
    <w:p w14:paraId="000DD5AB" w14:textId="77777777" w:rsidR="00FF5CE8" w:rsidRDefault="00FF5CE8">
      <w:pPr>
        <w:pStyle w:val="BodyText"/>
        <w:spacing w:before="1"/>
      </w:pPr>
    </w:p>
    <w:p w14:paraId="000DD5AC" w14:textId="77777777" w:rsidR="00FF5CE8" w:rsidRDefault="00FB4BE2">
      <w:pPr>
        <w:pStyle w:val="BodyText"/>
        <w:ind w:left="1640" w:right="1211"/>
      </w:pPr>
      <w:r>
        <w:rPr>
          <w:color w:val="FF0000"/>
        </w:rPr>
        <w:t xml:space="preserve">«Customer Name» </w:t>
      </w:r>
      <w:r>
        <w:t xml:space="preserve">may only sell an amount of electric power under this section 5 that is up to or equivalent to the Residential Load that </w:t>
      </w:r>
      <w:r>
        <w:rPr>
          <w:color w:val="FF0000"/>
        </w:rPr>
        <w:t xml:space="preserve">«Customer Name» </w:t>
      </w:r>
      <w:r>
        <w:t xml:space="preserve">is authorized under state law or by order of the applicable state regulatory authority to serve. The rate for such power sale to BPA shall be equal to </w:t>
      </w:r>
      <w:r>
        <w:rPr>
          <w:color w:val="FF0000"/>
        </w:rPr>
        <w:t>«Customer Name»</w:t>
      </w:r>
      <w:r>
        <w:t>’s ASC, as determined by BPA using the ASC Methodology.</w:t>
      </w:r>
    </w:p>
    <w:p w14:paraId="000DD5AD" w14:textId="77777777" w:rsidR="00FF5CE8" w:rsidRDefault="00FF5CE8">
      <w:pPr>
        <w:pStyle w:val="BodyText"/>
        <w:spacing w:before="11"/>
        <w:rPr>
          <w:sz w:val="21"/>
        </w:rPr>
      </w:pPr>
    </w:p>
    <w:p w14:paraId="000DD5AE" w14:textId="77777777" w:rsidR="00FF5CE8" w:rsidRDefault="00FB4BE2">
      <w:pPr>
        <w:pStyle w:val="Heading3"/>
        <w:numPr>
          <w:ilvl w:val="1"/>
          <w:numId w:val="37"/>
        </w:numPr>
        <w:tabs>
          <w:tab w:val="left" w:pos="1639"/>
          <w:tab w:val="left" w:pos="1640"/>
        </w:tabs>
      </w:pPr>
      <w:r>
        <w:t xml:space="preserve">Offer by BPA and Purchase by </w:t>
      </w:r>
      <w:r>
        <w:rPr>
          <w:color w:val="FF0000"/>
        </w:rPr>
        <w:t>«Customer</w:t>
      </w:r>
      <w:r>
        <w:rPr>
          <w:color w:val="FF0000"/>
          <w:spacing w:val="-12"/>
        </w:rPr>
        <w:t xml:space="preserve"> </w:t>
      </w:r>
      <w:r>
        <w:rPr>
          <w:color w:val="FF0000"/>
        </w:rPr>
        <w:t>Name»</w:t>
      </w:r>
    </w:p>
    <w:p w14:paraId="000DD5AF" w14:textId="77777777" w:rsidR="00FF5CE8" w:rsidRDefault="00FB4BE2">
      <w:pPr>
        <w:pStyle w:val="BodyText"/>
        <w:ind w:left="1640" w:right="979"/>
      </w:pPr>
      <w:r>
        <w:t xml:space="preserve">Simultaneous with the offer by </w:t>
      </w:r>
      <w:r>
        <w:rPr>
          <w:color w:val="FF0000"/>
        </w:rPr>
        <w:t xml:space="preserve">«Customer Name» </w:t>
      </w:r>
      <w:r>
        <w:t xml:space="preserve">and purchase by BPA, BPA shall offer and </w:t>
      </w:r>
      <w:r>
        <w:rPr>
          <w:color w:val="FF0000"/>
        </w:rPr>
        <w:t xml:space="preserve">«Customer Name» </w:t>
      </w:r>
      <w:r>
        <w:t xml:space="preserve">shall purchase each month an amount of </w:t>
      </w:r>
      <w:r>
        <w:rPr>
          <w:strike/>
          <w:color w:val="488205"/>
        </w:rPr>
        <w:t>electric</w:t>
      </w:r>
      <w:r>
        <w:rPr>
          <w:color w:val="488205"/>
          <w:u w:val="single" w:color="488205"/>
        </w:rPr>
        <w:t>BPA System</w:t>
      </w:r>
      <w:r>
        <w:rPr>
          <w:color w:val="488205"/>
        </w:rPr>
        <w:t xml:space="preserve"> </w:t>
      </w:r>
      <w:r>
        <w:t xml:space="preserve">Power equal to the amount that </w:t>
      </w:r>
      <w:r>
        <w:rPr>
          <w:color w:val="FF0000"/>
        </w:rPr>
        <w:t xml:space="preserve">«Customer Name» </w:t>
      </w:r>
      <w:r>
        <w:t xml:space="preserve">offers and BPA purchases each month pursuant to section 5.1 above. The rate for such power sale to </w:t>
      </w:r>
      <w:r>
        <w:rPr>
          <w:color w:val="FF0000"/>
        </w:rPr>
        <w:t xml:space="preserve">«Customer Name» </w:t>
      </w:r>
      <w:r>
        <w:t xml:space="preserve">shall be equal to BPA’s applicable PF Exchange </w:t>
      </w:r>
      <w:commentRangeStart w:id="45"/>
      <w:r>
        <w:t>rate</w:t>
      </w:r>
      <w:commentRangeEnd w:id="45"/>
      <w:r w:rsidR="009B3010">
        <w:rPr>
          <w:rStyle w:val="CommentReference"/>
        </w:rPr>
        <w:commentReference w:id="45"/>
      </w:r>
      <w:r>
        <w:t>.</w:t>
      </w:r>
    </w:p>
    <w:p w14:paraId="000DD5B0" w14:textId="77777777" w:rsidR="00FF5CE8" w:rsidRDefault="00FF5CE8">
      <w:pPr>
        <w:pStyle w:val="BodyText"/>
        <w:spacing w:before="1"/>
      </w:pPr>
    </w:p>
    <w:p w14:paraId="000DD5B1" w14:textId="77777777" w:rsidR="00FF5CE8" w:rsidRDefault="00FB4BE2">
      <w:pPr>
        <w:pStyle w:val="ListParagraph"/>
        <w:numPr>
          <w:ilvl w:val="1"/>
          <w:numId w:val="36"/>
        </w:numPr>
        <w:tabs>
          <w:tab w:val="left" w:pos="1229"/>
          <w:tab w:val="left" w:pos="1639"/>
        </w:tabs>
        <w:spacing w:line="264" w:lineRule="exact"/>
        <w:rPr>
          <w:b/>
          <w:color w:val="488205"/>
          <w:sz w:val="20"/>
        </w:rPr>
      </w:pPr>
      <w:r>
        <w:rPr>
          <w:color w:val="488205"/>
          <w:u w:val="single" w:color="488205"/>
        </w:rPr>
        <w:t>a</w:t>
      </w:r>
      <w:r>
        <w:rPr>
          <w:color w:val="488205"/>
          <w:u w:val="single" w:color="488205"/>
        </w:rPr>
        <w:tab/>
      </w:r>
      <w:r>
        <w:rPr>
          <w:b/>
          <w:color w:val="488205"/>
          <w:u w:val="single" w:color="488205"/>
        </w:rPr>
        <w:t>Election by «Customer Name» for Physical</w:t>
      </w:r>
      <w:r>
        <w:rPr>
          <w:b/>
          <w:color w:val="488205"/>
          <w:spacing w:val="-8"/>
          <w:u w:val="single" w:color="488205"/>
        </w:rPr>
        <w:t xml:space="preserve"> </w:t>
      </w:r>
      <w:r>
        <w:rPr>
          <w:b/>
          <w:color w:val="488205"/>
          <w:u w:val="single" w:color="488205"/>
        </w:rPr>
        <w:t>Delivery</w:t>
      </w:r>
    </w:p>
    <w:p w14:paraId="000DD5B2" w14:textId="121F3E30" w:rsidR="00FF5CE8" w:rsidRDefault="00B92ADB">
      <w:pPr>
        <w:pStyle w:val="BodyText"/>
        <w:tabs>
          <w:tab w:val="left" w:pos="3548"/>
        </w:tabs>
        <w:ind w:left="1640" w:right="987"/>
      </w:pPr>
      <w:r>
        <w:rPr>
          <w:noProof/>
        </w:rPr>
        <mc:AlternateContent>
          <mc:Choice Requires="wps">
            <w:drawing>
              <wp:anchor distT="0" distB="0" distL="114300" distR="114300" simplePos="0" relativeHeight="249556992" behindDoc="1" locked="0" layoutInCell="1" allowOverlap="1" wp14:anchorId="000DD9FB" wp14:editId="69C6FE86">
                <wp:simplePos x="0" y="0"/>
                <wp:positionH relativeFrom="page">
                  <wp:posOffset>1828800</wp:posOffset>
                </wp:positionH>
                <wp:positionV relativeFrom="paragraph">
                  <wp:posOffset>155575</wp:posOffset>
                </wp:positionV>
                <wp:extent cx="4994275" cy="0"/>
                <wp:effectExtent l="0" t="0" r="0" b="0"/>
                <wp:wrapNone/>
                <wp:docPr id="17148539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27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A1CD9" id="Line 96" o:spid="_x0000_s1026" style="position:absolute;z-index:-25375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2.25pt" to="537.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" strokecolor="#488205" strokeweight=".6pt">
                <w10:wrap anchorx="page"/>
              </v:line>
            </w:pict>
          </mc:Fallback>
        </mc:AlternateContent>
      </w:r>
      <w:r w:rsidR="00FB4BE2">
        <w:rPr>
          <w:color w:val="488205"/>
        </w:rPr>
        <w:t>Not</w:t>
      </w:r>
      <w:r w:rsidR="00FB4BE2">
        <w:rPr>
          <w:color w:val="488205"/>
          <w:spacing w:val="1"/>
        </w:rPr>
        <w:t xml:space="preserve"> </w:t>
      </w:r>
      <w:r w:rsidR="00FB4BE2">
        <w:rPr>
          <w:color w:val="488205"/>
        </w:rPr>
        <w:t>later</w:t>
      </w:r>
      <w:r w:rsidR="00FB4BE2">
        <w:rPr>
          <w:color w:val="488205"/>
          <w:spacing w:val="-1"/>
        </w:rPr>
        <w:t xml:space="preserve"> </w:t>
      </w:r>
      <w:r w:rsidR="00FB4BE2">
        <w:rPr>
          <w:color w:val="488205"/>
        </w:rPr>
        <w:t>than</w:t>
      </w:r>
      <w:r w:rsidR="00FB4BE2">
        <w:rPr>
          <w:color w:val="488205"/>
          <w:u w:val="single" w:color="478104"/>
        </w:rPr>
        <w:t xml:space="preserve"> </w:t>
      </w:r>
      <w:r w:rsidR="00FB4BE2">
        <w:rPr>
          <w:color w:val="488205"/>
          <w:u w:val="single" w:color="478104"/>
        </w:rPr>
        <w:tab/>
      </w:r>
      <w:r w:rsidR="00FB4BE2">
        <w:rPr>
          <w:color w:val="488205"/>
        </w:rPr>
        <w:t xml:space="preserve">months prior to the beginning of each Exchange Period, by </w:t>
      </w:r>
      <w:r w:rsidR="00FB4BE2">
        <w:rPr>
          <w:color w:val="488205"/>
          <w:u w:val="single" w:color="488205"/>
        </w:rPr>
        <w:t>written notice to BPA, «Customer Name» may elect, for such Exchange</w:t>
      </w:r>
      <w:r w:rsidR="00FB4BE2">
        <w:rPr>
          <w:color w:val="488205"/>
        </w:rPr>
        <w:t xml:space="preserve"> </w:t>
      </w:r>
      <w:r w:rsidR="00FB4BE2">
        <w:rPr>
          <w:color w:val="488205"/>
          <w:u w:val="single" w:color="488205"/>
        </w:rPr>
        <w:t>Period, physical delivery of all or some portion of the amount of electric power</w:t>
      </w:r>
      <w:r w:rsidR="00FB4BE2">
        <w:rPr>
          <w:color w:val="488205"/>
        </w:rPr>
        <w:t xml:space="preserve"> </w:t>
      </w:r>
      <w:r w:rsidR="00FB4BE2">
        <w:rPr>
          <w:color w:val="488205"/>
          <w:u w:val="single" w:color="488205"/>
        </w:rPr>
        <w:t>to be sold to BPA pursuant to section 5.1 above and a like amount to be sold</w:t>
      </w:r>
      <w:r w:rsidR="00FB4BE2">
        <w:rPr>
          <w:color w:val="488205"/>
        </w:rPr>
        <w:t xml:space="preserve"> </w:t>
      </w:r>
      <w:r w:rsidR="00FB4BE2">
        <w:rPr>
          <w:color w:val="488205"/>
          <w:u w:val="single" w:color="488205"/>
        </w:rPr>
        <w:t>to «Customer Name» pursuant to section 5.2 above. (Unless otherwise</w:t>
      </w:r>
      <w:r w:rsidR="00FB4BE2">
        <w:rPr>
          <w:color w:val="488205"/>
        </w:rPr>
        <w:t xml:space="preserve"> </w:t>
      </w:r>
      <w:r w:rsidR="00FB4BE2">
        <w:rPr>
          <w:color w:val="488205"/>
          <w:u w:val="single" w:color="488205"/>
        </w:rPr>
        <w:t>specified, any reference to months in this Agreement is a reference to full</w:t>
      </w:r>
      <w:r w:rsidR="00FB4BE2">
        <w:rPr>
          <w:color w:val="488205"/>
        </w:rPr>
        <w:t xml:space="preserve"> </w:t>
      </w:r>
      <w:r w:rsidR="00FB4BE2">
        <w:rPr>
          <w:color w:val="488205"/>
          <w:u w:val="single" w:color="488205"/>
        </w:rPr>
        <w:t>calendar months.) Any amount of electric power purchased and sold pursuant</w:t>
      </w:r>
      <w:r w:rsidR="00FB4BE2">
        <w:rPr>
          <w:color w:val="488205"/>
        </w:rPr>
        <w:t xml:space="preserve"> </w:t>
      </w:r>
      <w:r w:rsidR="00FB4BE2">
        <w:rPr>
          <w:color w:val="488205"/>
          <w:u w:val="single" w:color="488205"/>
        </w:rPr>
        <w:t>to section 5.1 or 5.2 above for which «Customer Name» does not make such</w:t>
      </w:r>
      <w:r w:rsidR="00FB4BE2">
        <w:rPr>
          <w:color w:val="488205"/>
        </w:rPr>
        <w:t xml:space="preserve"> </w:t>
      </w:r>
      <w:r w:rsidR="00FB4BE2">
        <w:rPr>
          <w:color w:val="488205"/>
          <w:u w:val="single" w:color="488205"/>
        </w:rPr>
        <w:t>election for physical delivery shall be deemed delivered to the purchasing</w:t>
      </w:r>
      <w:r w:rsidR="00FB4BE2">
        <w:rPr>
          <w:color w:val="488205"/>
        </w:rPr>
        <w:t xml:space="preserve"> </w:t>
      </w:r>
      <w:r w:rsidR="00FB4BE2">
        <w:rPr>
          <w:color w:val="488205"/>
          <w:u w:val="single" w:color="488205"/>
        </w:rPr>
        <w:t>Party by the selling Party. Any Environmental Attributes and other REP</w:t>
      </w:r>
      <w:r w:rsidR="00FB4BE2">
        <w:rPr>
          <w:color w:val="488205"/>
        </w:rPr>
        <w:t xml:space="preserve"> </w:t>
      </w:r>
      <w:r w:rsidR="00FB4BE2">
        <w:rPr>
          <w:color w:val="488205"/>
          <w:u w:val="single" w:color="488205"/>
        </w:rPr>
        <w:t>Benefits of any power physically delivered pursuant to a purchase and sale</w:t>
      </w:r>
      <w:r w:rsidR="00FB4BE2">
        <w:rPr>
          <w:color w:val="488205"/>
        </w:rPr>
        <w:t xml:space="preserve"> </w:t>
      </w:r>
      <w:r w:rsidR="00FB4BE2">
        <w:rPr>
          <w:color w:val="488205"/>
          <w:u w:val="single" w:color="488205"/>
        </w:rPr>
        <w:t>under section 5.1 or 5.2 above shall be conveyed by the selling Party to the</w:t>
      </w:r>
      <w:r w:rsidR="00FB4BE2">
        <w:rPr>
          <w:color w:val="488205"/>
        </w:rPr>
        <w:t xml:space="preserve"> </w:t>
      </w:r>
      <w:r w:rsidR="00FB4BE2">
        <w:rPr>
          <w:color w:val="488205"/>
          <w:u w:val="single" w:color="488205"/>
        </w:rPr>
        <w:t>purchasing Party; and any Environmental Attributes and other REP Benefits</w:t>
      </w:r>
      <w:r w:rsidR="00FB4BE2">
        <w:rPr>
          <w:color w:val="488205"/>
        </w:rPr>
        <w:t xml:space="preserve"> </w:t>
      </w:r>
      <w:r w:rsidR="00FB4BE2">
        <w:rPr>
          <w:color w:val="488205"/>
          <w:u w:val="single" w:color="488205"/>
        </w:rPr>
        <w:t>of any power deemed delivered pursuant to a purchase and sale under section</w:t>
      </w:r>
      <w:r w:rsidR="00FB4BE2">
        <w:rPr>
          <w:color w:val="488205"/>
        </w:rPr>
        <w:t xml:space="preserve"> </w:t>
      </w:r>
      <w:r w:rsidR="00FB4BE2">
        <w:rPr>
          <w:color w:val="488205"/>
          <w:u w:val="single" w:color="488205"/>
        </w:rPr>
        <w:t>5.1 or 5.2 above will be deemed conveyed by the selling Party to the</w:t>
      </w:r>
      <w:r w:rsidR="00FB4BE2">
        <w:rPr>
          <w:color w:val="488205"/>
        </w:rPr>
        <w:t xml:space="preserve"> </w:t>
      </w:r>
      <w:r w:rsidR="00FB4BE2">
        <w:rPr>
          <w:color w:val="488205"/>
          <w:u w:val="single" w:color="488205"/>
        </w:rPr>
        <w:t>purchasing Party. The power to be physically delivered pursuant to sections</w:t>
      </w:r>
      <w:r w:rsidR="00FB4BE2">
        <w:rPr>
          <w:color w:val="488205"/>
        </w:rPr>
        <w:t xml:space="preserve"> </w:t>
      </w:r>
      <w:r w:rsidR="00FB4BE2">
        <w:rPr>
          <w:color w:val="488205"/>
          <w:u w:val="single" w:color="488205"/>
        </w:rPr>
        <w:t>5.1 or 5.2 shall be a firm sale of BPA System Power delivered to the</w:t>
      </w:r>
      <w:r w:rsidR="00FB4BE2">
        <w:rPr>
          <w:color w:val="488205"/>
        </w:rPr>
        <w:t xml:space="preserve"> </w:t>
      </w:r>
      <w:r w:rsidR="00FB4BE2">
        <w:rPr>
          <w:color w:val="488205"/>
          <w:u w:val="single" w:color="488205"/>
        </w:rPr>
        <w:t>scheduling POD for such delivery as defined in Exhibit D of this Agreement.</w:t>
      </w:r>
      <w:r w:rsidR="00FB4BE2">
        <w:rPr>
          <w:color w:val="488205"/>
        </w:rPr>
        <w:t xml:space="preserve"> </w:t>
      </w:r>
      <w:r w:rsidR="00FB4BE2">
        <w:rPr>
          <w:color w:val="488205"/>
          <w:u w:val="single" w:color="488205"/>
        </w:rPr>
        <w:t>The power deemed pursuant to this section 5.2a to be delivered pursuant to</w:t>
      </w:r>
      <w:r w:rsidR="00FB4BE2">
        <w:rPr>
          <w:color w:val="488205"/>
        </w:rPr>
        <w:t xml:space="preserve"> </w:t>
      </w:r>
      <w:r w:rsidR="00FB4BE2">
        <w:rPr>
          <w:color w:val="488205"/>
          <w:u w:val="single" w:color="488205"/>
        </w:rPr>
        <w:t>sections 5.1 or 5.2 shall be deemed to be a firm sale of BPA System Power</w:t>
      </w:r>
      <w:r w:rsidR="00FB4BE2">
        <w:rPr>
          <w:color w:val="488205"/>
        </w:rPr>
        <w:t xml:space="preserve"> </w:t>
      </w:r>
      <w:r w:rsidR="00FB4BE2">
        <w:rPr>
          <w:color w:val="488205"/>
          <w:u w:val="single" w:color="488205"/>
        </w:rPr>
        <w:t>delivered to the scheduling POD for such delivery as defined in Exhibit D of</w:t>
      </w:r>
      <w:r w:rsidR="00FB4BE2">
        <w:rPr>
          <w:color w:val="488205"/>
        </w:rPr>
        <w:t xml:space="preserve"> </w:t>
      </w:r>
      <w:r w:rsidR="00FB4BE2">
        <w:rPr>
          <w:color w:val="488205"/>
          <w:u w:val="single" w:color="488205"/>
        </w:rPr>
        <w:t>this Agreement. BPA shall make reasonable efforts to provide «Customer</w:t>
      </w:r>
      <w:r w:rsidR="00FB4BE2">
        <w:rPr>
          <w:color w:val="488205"/>
        </w:rPr>
        <w:t xml:space="preserve"> </w:t>
      </w:r>
      <w:r w:rsidR="00FB4BE2">
        <w:rPr>
          <w:color w:val="488205"/>
          <w:u w:val="single" w:color="488205"/>
        </w:rPr>
        <w:t>Name» with documentation or other verification of such physically delivered</w:t>
      </w:r>
      <w:r w:rsidR="00FB4BE2">
        <w:rPr>
          <w:color w:val="488205"/>
        </w:rPr>
        <w:t xml:space="preserve"> </w:t>
      </w:r>
      <w:r w:rsidR="00FB4BE2">
        <w:rPr>
          <w:color w:val="488205"/>
          <w:u w:val="single" w:color="488205"/>
        </w:rPr>
        <w:t>or deemed delivered sales under sections 5.1, 5.2, and 5.2a that are sufficient</w:t>
      </w:r>
      <w:r w:rsidR="00FB4BE2">
        <w:rPr>
          <w:color w:val="488205"/>
        </w:rPr>
        <w:t xml:space="preserve"> </w:t>
      </w:r>
      <w:r w:rsidR="00FB4BE2">
        <w:rPr>
          <w:color w:val="488205"/>
          <w:u w:val="single" w:color="488205"/>
        </w:rPr>
        <w:t>to satisfy federal, state, or local regulation requiring such documentation or</w:t>
      </w:r>
      <w:r w:rsidR="00FB4BE2">
        <w:rPr>
          <w:color w:val="488205"/>
        </w:rPr>
        <w:t xml:space="preserve"> </w:t>
      </w:r>
      <w:r w:rsidR="00FB4BE2">
        <w:rPr>
          <w:color w:val="488205"/>
          <w:u w:val="single" w:color="488205"/>
        </w:rPr>
        <w:t>other</w:t>
      </w:r>
      <w:r w:rsidR="00FB4BE2">
        <w:rPr>
          <w:color w:val="488205"/>
          <w:spacing w:val="1"/>
          <w:u w:val="single" w:color="488205"/>
        </w:rPr>
        <w:t xml:space="preserve"> </w:t>
      </w:r>
      <w:commentRangeStart w:id="46"/>
      <w:r w:rsidR="00FB4BE2">
        <w:rPr>
          <w:color w:val="488205"/>
          <w:u w:val="single" w:color="488205"/>
        </w:rPr>
        <w:t>verification</w:t>
      </w:r>
      <w:commentRangeEnd w:id="46"/>
      <w:r w:rsidR="009B3010">
        <w:rPr>
          <w:rStyle w:val="CommentReference"/>
        </w:rPr>
        <w:commentReference w:id="46"/>
      </w:r>
      <w:r w:rsidR="00FB4BE2">
        <w:rPr>
          <w:color w:val="488205"/>
          <w:u w:val="single" w:color="488205"/>
        </w:rPr>
        <w:t>.</w:t>
      </w:r>
    </w:p>
    <w:p w14:paraId="000DD5B3" w14:textId="77777777" w:rsidR="00FF5CE8" w:rsidRDefault="00FF5CE8">
      <w:pPr>
        <w:pStyle w:val="BodyText"/>
        <w:spacing w:before="11"/>
        <w:rPr>
          <w:sz w:val="21"/>
        </w:rPr>
      </w:pPr>
    </w:p>
    <w:p w14:paraId="000DD5B4" w14:textId="77777777" w:rsidR="00FF5CE8" w:rsidRDefault="00FB4BE2">
      <w:pPr>
        <w:pStyle w:val="Heading3"/>
        <w:numPr>
          <w:ilvl w:val="1"/>
          <w:numId w:val="36"/>
        </w:numPr>
        <w:tabs>
          <w:tab w:val="left" w:pos="1639"/>
          <w:tab w:val="left" w:pos="1640"/>
        </w:tabs>
        <w:ind w:left="1639" w:hanging="720"/>
      </w:pPr>
      <w:r>
        <w:t>Calculation of Cost</w:t>
      </w:r>
      <w:r>
        <w:rPr>
          <w:spacing w:val="-5"/>
        </w:rPr>
        <w:t xml:space="preserve"> </w:t>
      </w:r>
      <w:r>
        <w:t>Benefits</w:t>
      </w:r>
    </w:p>
    <w:p w14:paraId="000DD5B5" w14:textId="77777777" w:rsidR="00FF5CE8" w:rsidRDefault="00FB4BE2">
      <w:pPr>
        <w:pStyle w:val="BodyText"/>
        <w:ind w:left="1640" w:right="1162"/>
      </w:pPr>
      <w:r>
        <w:t>The Purchase and Exchange Sales described in sections 5.1 and 5.2 above shall be simultaneous</w:t>
      </w:r>
      <w:r>
        <w:rPr>
          <w:strike/>
          <w:color w:val="488205"/>
        </w:rPr>
        <w:t xml:space="preserve"> and offsetting. No physical delivery of electric power</w:t>
      </w:r>
    </w:p>
    <w:p w14:paraId="000DD5B6" w14:textId="77777777" w:rsidR="00FF5CE8" w:rsidRDefault="00FF5CE8">
      <w:pPr>
        <w:sectPr w:rsidR="00FF5CE8">
          <w:pgSz w:w="12240" w:h="15840"/>
          <w:pgMar w:top="1360" w:right="460" w:bottom="1140" w:left="1240" w:header="0" w:footer="949" w:gutter="0"/>
          <w:cols w:space="720"/>
        </w:sectPr>
      </w:pPr>
    </w:p>
    <w:p w14:paraId="000DD5B7" w14:textId="52BF524B" w:rsidR="00FF5CE8" w:rsidRDefault="00B92ADB">
      <w:pPr>
        <w:pStyle w:val="BodyText"/>
        <w:spacing w:before="79"/>
        <w:ind w:left="1640" w:right="1162"/>
      </w:pPr>
      <w:r>
        <w:rPr>
          <w:noProof/>
        </w:rPr>
        <w:lastRenderedPageBreak/>
        <mc:AlternateContent>
          <mc:Choice Requires="wps">
            <w:drawing>
              <wp:anchor distT="0" distB="0" distL="114300" distR="114300" simplePos="0" relativeHeight="249561088" behindDoc="1" locked="0" layoutInCell="1" allowOverlap="1" wp14:anchorId="000DD9FC" wp14:editId="7421E0F0">
                <wp:simplePos x="0" y="0"/>
                <wp:positionH relativeFrom="page">
                  <wp:posOffset>2563495</wp:posOffset>
                </wp:positionH>
                <wp:positionV relativeFrom="paragraph">
                  <wp:posOffset>201295</wp:posOffset>
                </wp:positionV>
                <wp:extent cx="39370" cy="7620"/>
                <wp:effectExtent l="0" t="0" r="0" b="0"/>
                <wp:wrapNone/>
                <wp:docPr id="162042180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488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6EC63" id="Rectangle 95" o:spid="_x0000_s1026" style="position:absolute;margin-left:201.85pt;margin-top:15.85pt;width:3.1pt;height:.6pt;z-index:-25375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" fillcolor="#488205" stroked="f">
                <w10:wrap anchorx="page"/>
              </v:rect>
            </w:pict>
          </mc:Fallback>
        </mc:AlternateContent>
      </w:r>
      <w:r>
        <w:rPr>
          <w:noProof/>
        </w:rPr>
        <mc:AlternateContent>
          <mc:Choice Requires="wps">
            <w:drawing>
              <wp:anchor distT="0" distB="0" distL="114300" distR="114300" simplePos="0" relativeHeight="251682816" behindDoc="0" locked="0" layoutInCell="1" allowOverlap="1" wp14:anchorId="000DD9FD" wp14:editId="6E4D2867">
                <wp:simplePos x="0" y="0"/>
                <wp:positionH relativeFrom="page">
                  <wp:posOffset>461645</wp:posOffset>
                </wp:positionH>
                <wp:positionV relativeFrom="page">
                  <wp:posOffset>914400</wp:posOffset>
                </wp:positionV>
                <wp:extent cx="0" cy="167640"/>
                <wp:effectExtent l="0" t="0" r="0" b="0"/>
                <wp:wrapNone/>
                <wp:docPr id="93765782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45AF9" id="Line 94"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" strokeweight=".71pt">
                <w10:wrap anchorx="page" anchory="page"/>
              </v:line>
            </w:pict>
          </mc:Fallback>
        </mc:AlternateContent>
      </w:r>
      <w:r w:rsidR="00FB4BE2">
        <w:rPr>
          <w:strike/>
          <w:color w:val="488205"/>
        </w:rPr>
        <w:t>shall occur.</w:t>
      </w:r>
      <w:r w:rsidR="00FB4BE2">
        <w:rPr>
          <w:color w:val="488205"/>
        </w:rPr>
        <w:t xml:space="preserve">. </w:t>
      </w:r>
      <w:r w:rsidR="00FB4BE2">
        <w:t xml:space="preserve">The Cost Benefits to </w:t>
      </w:r>
      <w:r w:rsidR="00FB4BE2">
        <w:rPr>
          <w:color w:val="FF0000"/>
        </w:rPr>
        <w:t xml:space="preserve">«Customer Name» </w:t>
      </w:r>
      <w:r w:rsidR="00FB4BE2">
        <w:t xml:space="preserve">shall be determined using the following </w:t>
      </w:r>
      <w:commentRangeStart w:id="47"/>
      <w:r w:rsidR="00FB4BE2">
        <w:t>formula</w:t>
      </w:r>
      <w:commentRangeEnd w:id="47"/>
      <w:r w:rsidR="008C330A">
        <w:rPr>
          <w:rStyle w:val="CommentReference"/>
        </w:rPr>
        <w:commentReference w:id="47"/>
      </w:r>
      <w:r w:rsidR="00FB4BE2">
        <w:t>:</w:t>
      </w:r>
    </w:p>
    <w:p w14:paraId="000DD5B8" w14:textId="77777777" w:rsidR="00FF5CE8" w:rsidRDefault="00FF5CE8">
      <w:pPr>
        <w:pStyle w:val="BodyText"/>
        <w:spacing w:before="1"/>
      </w:pPr>
    </w:p>
    <w:p w14:paraId="000DD5B9" w14:textId="77777777" w:rsidR="00FF5CE8" w:rsidRDefault="00FB4BE2">
      <w:pPr>
        <w:pStyle w:val="BodyText"/>
        <w:ind w:left="1640" w:right="1062"/>
      </w:pPr>
      <w:r>
        <w:t>(</w:t>
      </w:r>
      <w:r>
        <w:rPr>
          <w:color w:val="FF0000"/>
        </w:rPr>
        <w:t>«Customer Name»</w:t>
      </w:r>
      <w:r>
        <w:t xml:space="preserve">’s Average System Cost (ASC) – BPA’s applicable PF Exchange rate) x </w:t>
      </w:r>
      <w:r>
        <w:rPr>
          <w:color w:val="FF0000"/>
        </w:rPr>
        <w:t>«Customer Name»</w:t>
      </w:r>
      <w:r>
        <w:t xml:space="preserve">’s Residential Load = </w:t>
      </w:r>
      <w:r>
        <w:rPr>
          <w:color w:val="FF0000"/>
        </w:rPr>
        <w:t>«Customer Name»</w:t>
      </w:r>
      <w:r>
        <w:t>’s Cost Benefits.</w:t>
      </w:r>
    </w:p>
    <w:p w14:paraId="000DD5BA" w14:textId="77777777" w:rsidR="00FF5CE8" w:rsidRDefault="00FF5CE8">
      <w:pPr>
        <w:pStyle w:val="BodyText"/>
        <w:spacing w:before="10"/>
        <w:rPr>
          <w:sz w:val="21"/>
        </w:rPr>
      </w:pPr>
    </w:p>
    <w:p w14:paraId="000DD5BB" w14:textId="77777777" w:rsidR="00FF5CE8" w:rsidRDefault="00FB4BE2">
      <w:pPr>
        <w:pStyle w:val="BodyText"/>
        <w:ind w:left="1640" w:right="1273"/>
      </w:pPr>
      <w:r>
        <w:t xml:space="preserve">If the calculation results in a positive Cost Benefit, then </w:t>
      </w:r>
      <w:r>
        <w:rPr>
          <w:color w:val="FF0000"/>
        </w:rPr>
        <w:t xml:space="preserve">«Customer Name» </w:t>
      </w:r>
      <w:r>
        <w:t>shall receive financial payments pursuant to section 6. If the calculation results in a negative Cost Benefit, then this Agreement shall suspend pursuant to section 11.2.</w:t>
      </w:r>
    </w:p>
    <w:p w14:paraId="000DD5BC" w14:textId="77777777" w:rsidR="00FF5CE8" w:rsidRDefault="00FF5CE8">
      <w:pPr>
        <w:pStyle w:val="BodyText"/>
      </w:pPr>
    </w:p>
    <w:p w14:paraId="000DD5BD" w14:textId="77777777" w:rsidR="00FF5CE8" w:rsidRDefault="00FB4BE2">
      <w:pPr>
        <w:pStyle w:val="Heading3"/>
        <w:numPr>
          <w:ilvl w:val="0"/>
          <w:numId w:val="42"/>
        </w:numPr>
        <w:tabs>
          <w:tab w:val="left" w:pos="919"/>
          <w:tab w:val="left" w:pos="920"/>
        </w:tabs>
        <w:spacing w:line="240" w:lineRule="auto"/>
        <w:jc w:val="left"/>
      </w:pPr>
      <w:r>
        <w:t>INVOICING FOR COST</w:t>
      </w:r>
      <w:r>
        <w:rPr>
          <w:spacing w:val="-4"/>
        </w:rPr>
        <w:t xml:space="preserve"> </w:t>
      </w:r>
      <w:r>
        <w:t>BENEFITS</w:t>
      </w:r>
    </w:p>
    <w:p w14:paraId="000DD5BE" w14:textId="77777777" w:rsidR="00FF5CE8" w:rsidRDefault="00FF5CE8">
      <w:pPr>
        <w:pStyle w:val="BodyText"/>
        <w:spacing w:before="1"/>
        <w:rPr>
          <w:b/>
        </w:rPr>
      </w:pPr>
    </w:p>
    <w:p w14:paraId="000DD5BF" w14:textId="77777777" w:rsidR="00FF5CE8" w:rsidRDefault="00FB4BE2">
      <w:pPr>
        <w:pStyle w:val="ListParagraph"/>
        <w:numPr>
          <w:ilvl w:val="1"/>
          <w:numId w:val="35"/>
        </w:numPr>
        <w:tabs>
          <w:tab w:val="left" w:pos="1639"/>
          <w:tab w:val="left" w:pos="1640"/>
        </w:tabs>
        <w:spacing w:line="264" w:lineRule="exact"/>
        <w:rPr>
          <w:b/>
        </w:rPr>
      </w:pPr>
      <w:r>
        <w:rPr>
          <w:b/>
        </w:rPr>
        <w:t>Rate Case Billing</w:t>
      </w:r>
      <w:r>
        <w:rPr>
          <w:b/>
          <w:spacing w:val="-5"/>
        </w:rPr>
        <w:t xml:space="preserve"> </w:t>
      </w:r>
      <w:r>
        <w:rPr>
          <w:b/>
        </w:rPr>
        <w:t>Determinant</w:t>
      </w:r>
    </w:p>
    <w:p w14:paraId="000DD5C0" w14:textId="77777777" w:rsidR="00FF5CE8" w:rsidRDefault="00FB4BE2">
      <w:pPr>
        <w:pStyle w:val="BodyText"/>
        <w:ind w:left="1640" w:right="1174"/>
      </w:pPr>
      <w:r>
        <w:t xml:space="preserve">The rate case billing determinant for the Purchase and Exchange Sale pursuant to section 5 above for any month of a Rate Period shall be equal to the average of </w:t>
      </w:r>
      <w:r>
        <w:rPr>
          <w:color w:val="FF0000"/>
        </w:rPr>
        <w:t>«Customer Name»</w:t>
      </w:r>
      <w:r>
        <w:t>’s Residential Load for</w:t>
      </w:r>
    </w:p>
    <w:p w14:paraId="000DD5C1" w14:textId="77777777" w:rsidR="00FF5CE8" w:rsidRDefault="00FF5CE8">
      <w:pPr>
        <w:pStyle w:val="BodyText"/>
      </w:pPr>
    </w:p>
    <w:p w14:paraId="000DD5C2" w14:textId="77777777" w:rsidR="00FF5CE8" w:rsidRDefault="00FB4BE2">
      <w:pPr>
        <w:pStyle w:val="ListParagraph"/>
        <w:numPr>
          <w:ilvl w:val="2"/>
          <w:numId w:val="35"/>
        </w:numPr>
        <w:tabs>
          <w:tab w:val="left" w:pos="2620"/>
        </w:tabs>
        <w:ind w:right="1467" w:firstLine="0"/>
      </w:pPr>
      <w:r>
        <w:t>the same month in the “Base Period” (as that term is defined in BPA’s ASC Methodology) applicable to such Rate Period,</w:t>
      </w:r>
      <w:r>
        <w:rPr>
          <w:spacing w:val="-7"/>
        </w:rPr>
        <w:t xml:space="preserve"> </w:t>
      </w:r>
      <w:r>
        <w:t>and</w:t>
      </w:r>
    </w:p>
    <w:p w14:paraId="000DD5C3" w14:textId="77777777" w:rsidR="00FF5CE8" w:rsidRDefault="00FF5CE8">
      <w:pPr>
        <w:pStyle w:val="BodyText"/>
        <w:spacing w:before="11"/>
        <w:rPr>
          <w:sz w:val="21"/>
        </w:rPr>
      </w:pPr>
    </w:p>
    <w:p w14:paraId="000DD5C4" w14:textId="77777777" w:rsidR="00FF5CE8" w:rsidRDefault="00FB4BE2">
      <w:pPr>
        <w:pStyle w:val="ListParagraph"/>
        <w:numPr>
          <w:ilvl w:val="2"/>
          <w:numId w:val="35"/>
        </w:numPr>
        <w:tabs>
          <w:tab w:val="left" w:pos="2620"/>
        </w:tabs>
        <w:ind w:left="2619"/>
      </w:pPr>
      <w:r>
        <w:t>the same month in the 12 months following such Base</w:t>
      </w:r>
      <w:r>
        <w:rPr>
          <w:spacing w:val="-13"/>
        </w:rPr>
        <w:t xml:space="preserve"> </w:t>
      </w:r>
      <w:r>
        <w:t>Period.</w:t>
      </w:r>
    </w:p>
    <w:p w14:paraId="000DD5C5" w14:textId="77777777" w:rsidR="00FF5CE8" w:rsidRDefault="00FF5CE8">
      <w:pPr>
        <w:pStyle w:val="BodyText"/>
        <w:spacing w:before="1"/>
      </w:pPr>
    </w:p>
    <w:p w14:paraId="000DD5C6" w14:textId="77777777" w:rsidR="00FF5CE8" w:rsidRDefault="00FB4BE2">
      <w:pPr>
        <w:pStyle w:val="Heading3"/>
        <w:numPr>
          <w:ilvl w:val="1"/>
          <w:numId w:val="35"/>
        </w:numPr>
        <w:tabs>
          <w:tab w:val="left" w:pos="1639"/>
          <w:tab w:val="left" w:pos="1640"/>
        </w:tabs>
        <w:spacing w:line="240" w:lineRule="auto"/>
      </w:pPr>
      <w:r>
        <w:t>Invoicing for Residential</w:t>
      </w:r>
      <w:r>
        <w:rPr>
          <w:spacing w:val="-6"/>
        </w:rPr>
        <w:t xml:space="preserve"> </w:t>
      </w:r>
      <w:r>
        <w:t>Load</w:t>
      </w:r>
    </w:p>
    <w:p w14:paraId="000DD5C7" w14:textId="77777777" w:rsidR="00FF5CE8" w:rsidRDefault="00FF5CE8">
      <w:pPr>
        <w:pStyle w:val="BodyText"/>
        <w:spacing w:before="12"/>
        <w:rPr>
          <w:b/>
          <w:sz w:val="21"/>
        </w:rPr>
      </w:pPr>
    </w:p>
    <w:p w14:paraId="000DD5C8" w14:textId="77777777" w:rsidR="00FF5CE8" w:rsidRDefault="00FB4BE2">
      <w:pPr>
        <w:pStyle w:val="ListParagraph"/>
        <w:numPr>
          <w:ilvl w:val="2"/>
          <w:numId w:val="34"/>
        </w:numPr>
        <w:tabs>
          <w:tab w:val="left" w:pos="2359"/>
          <w:tab w:val="left" w:pos="2360"/>
        </w:tabs>
        <w:ind w:right="999"/>
      </w:pPr>
      <w:r>
        <w:t xml:space="preserve">Through the customer portal or successor, </w:t>
      </w:r>
      <w:r>
        <w:rPr>
          <w:color w:val="FF0000"/>
        </w:rPr>
        <w:t xml:space="preserve">«Customer Name» </w:t>
      </w:r>
      <w:r>
        <w:t>shall submit to BPA an invoice no later than the 15</w:t>
      </w:r>
      <w:r>
        <w:rPr>
          <w:position w:val="6"/>
          <w:sz w:val="14"/>
        </w:rPr>
        <w:t xml:space="preserve">th </w:t>
      </w:r>
      <w:r>
        <w:t xml:space="preserve">of each month that includes the amount of </w:t>
      </w:r>
      <w:r>
        <w:rPr>
          <w:color w:val="ED0000"/>
        </w:rPr>
        <w:t>«Customer Name»</w:t>
      </w:r>
      <w:r>
        <w:t>’s Residential Load for the prior month pursuant to section 6.1. Each such invoice shall be subject to adjustment pursuant to sections 7, 8 and 10</w:t>
      </w:r>
      <w:r>
        <w:rPr>
          <w:spacing w:val="-7"/>
        </w:rPr>
        <w:t xml:space="preserve"> </w:t>
      </w:r>
      <w:r>
        <w:t>below.</w:t>
      </w:r>
    </w:p>
    <w:p w14:paraId="000DD5C9" w14:textId="77777777" w:rsidR="00FF5CE8" w:rsidRDefault="00FF5CE8">
      <w:pPr>
        <w:pStyle w:val="BodyText"/>
        <w:spacing w:before="11"/>
        <w:rPr>
          <w:sz w:val="21"/>
        </w:rPr>
      </w:pPr>
    </w:p>
    <w:p w14:paraId="000DD5CA" w14:textId="77777777" w:rsidR="00FF5CE8" w:rsidRDefault="00FB4BE2">
      <w:pPr>
        <w:pStyle w:val="ListParagraph"/>
        <w:numPr>
          <w:ilvl w:val="2"/>
          <w:numId w:val="34"/>
        </w:numPr>
        <w:tabs>
          <w:tab w:val="left" w:pos="2359"/>
          <w:tab w:val="left" w:pos="2360"/>
        </w:tabs>
        <w:ind w:right="1045"/>
      </w:pPr>
      <w:r>
        <w:t xml:space="preserve">Within 30 calendar days following BPA’s receipt of each monthly invoice from </w:t>
      </w:r>
      <w:r>
        <w:rPr>
          <w:color w:val="FF0000"/>
        </w:rPr>
        <w:t>«Customer Name»</w:t>
      </w:r>
      <w:r>
        <w:t>, and subject to sections 7, 8 and 10 below, BPA shall verify the invoice and pay such invoice electronically in accordance with instructions on each such invoice. If the 30</w:t>
      </w:r>
      <w:r>
        <w:rPr>
          <w:position w:val="6"/>
          <w:sz w:val="14"/>
        </w:rPr>
        <w:t>th</w:t>
      </w:r>
      <w:r>
        <w:rPr>
          <w:sz w:val="14"/>
        </w:rPr>
        <w:t xml:space="preserve"> </w:t>
      </w:r>
      <w:r>
        <w:t>calendar day is a Saturday, Sunday, or federal holiday, BPA shall pay such invoice electronically the next Business</w:t>
      </w:r>
      <w:r>
        <w:rPr>
          <w:spacing w:val="-8"/>
        </w:rPr>
        <w:t xml:space="preserve"> </w:t>
      </w:r>
      <w:r>
        <w:t>Day.</w:t>
      </w:r>
    </w:p>
    <w:p w14:paraId="000DD5CB" w14:textId="77777777" w:rsidR="00FF5CE8" w:rsidRDefault="00FF5CE8">
      <w:pPr>
        <w:pStyle w:val="BodyText"/>
        <w:spacing w:before="1"/>
      </w:pPr>
    </w:p>
    <w:p w14:paraId="000DD5CC" w14:textId="77777777" w:rsidR="00FF5CE8" w:rsidRDefault="00FB4BE2">
      <w:pPr>
        <w:pStyle w:val="ListParagraph"/>
        <w:numPr>
          <w:ilvl w:val="2"/>
          <w:numId w:val="34"/>
        </w:numPr>
        <w:tabs>
          <w:tab w:val="left" w:pos="2360"/>
        </w:tabs>
        <w:spacing w:before="1"/>
        <w:ind w:right="1338"/>
        <w:jc w:val="both"/>
      </w:pPr>
      <w:r>
        <w:t xml:space="preserve">Additionally, </w:t>
      </w:r>
      <w:r>
        <w:rPr>
          <w:color w:val="FF0000"/>
        </w:rPr>
        <w:t xml:space="preserve">«Customer Name» </w:t>
      </w:r>
      <w:r>
        <w:t xml:space="preserve">shall submit the sum of </w:t>
      </w:r>
      <w:r>
        <w:rPr>
          <w:color w:val="ED0000"/>
        </w:rPr>
        <w:t>«Customer Name»</w:t>
      </w:r>
      <w:r>
        <w:t>’s Residential Load for such month. Each submittal shall be subject to adjustment pursuant to sections 7, 8 and 10</w:t>
      </w:r>
      <w:r>
        <w:rPr>
          <w:spacing w:val="-14"/>
        </w:rPr>
        <w:t xml:space="preserve"> </w:t>
      </w:r>
      <w:r>
        <w:t>below.</w:t>
      </w:r>
    </w:p>
    <w:p w14:paraId="000DD5CD" w14:textId="77777777" w:rsidR="00FF5CE8" w:rsidRDefault="00FF5CE8">
      <w:pPr>
        <w:pStyle w:val="BodyText"/>
      </w:pPr>
    </w:p>
    <w:p w14:paraId="000DD5CE" w14:textId="77777777" w:rsidR="00FF5CE8" w:rsidRDefault="00FB4BE2">
      <w:pPr>
        <w:pStyle w:val="ListParagraph"/>
        <w:numPr>
          <w:ilvl w:val="1"/>
          <w:numId w:val="35"/>
        </w:numPr>
        <w:tabs>
          <w:tab w:val="left" w:pos="1639"/>
          <w:tab w:val="left" w:pos="1640"/>
        </w:tabs>
        <w:ind w:right="1014"/>
      </w:pPr>
      <w:r>
        <w:t xml:space="preserve">For purposes of calculating </w:t>
      </w:r>
      <w:r>
        <w:rPr>
          <w:color w:val="ED0000"/>
        </w:rPr>
        <w:t xml:space="preserve">«Customer Name»’s </w:t>
      </w:r>
      <w:r>
        <w:t xml:space="preserve">Cost Benefits in Section 5.3, BPA’s applicable PF Exchange rate will not be subject to mid-Rate Period risk adjustments (for example, the Power Cost Recovery Adjustment Clause, the Power Reserves Distribution Clause, and the Financial Reserves Policy Surcharge). Additionally, for purposes of calculating </w:t>
      </w:r>
      <w:r>
        <w:rPr>
          <w:color w:val="ED0000"/>
        </w:rPr>
        <w:t xml:space="preserve">«Customer Name»’s </w:t>
      </w:r>
      <w:r>
        <w:t xml:space="preserve">Cost Benefits in Section 5.3, </w:t>
      </w:r>
      <w:r>
        <w:rPr>
          <w:color w:val="ED0000"/>
        </w:rPr>
        <w:t xml:space="preserve">«Customer Name»’s </w:t>
      </w:r>
      <w:r>
        <w:t>ASC will not be subject to</w:t>
      </w:r>
      <w:r>
        <w:rPr>
          <w:spacing w:val="-18"/>
        </w:rPr>
        <w:t xml:space="preserve"> </w:t>
      </w:r>
      <w:r>
        <w:t>mid-</w:t>
      </w:r>
    </w:p>
    <w:p w14:paraId="000DD5CF" w14:textId="77777777" w:rsidR="00FF5CE8" w:rsidRDefault="00FF5CE8">
      <w:pPr>
        <w:sectPr w:rsidR="00FF5CE8">
          <w:pgSz w:w="12240" w:h="15840"/>
          <w:pgMar w:top="1360" w:right="460" w:bottom="1140" w:left="1240" w:header="0" w:footer="949" w:gutter="0"/>
          <w:cols w:space="720"/>
        </w:sectPr>
      </w:pPr>
    </w:p>
    <w:p w14:paraId="000DD5D0" w14:textId="7452EA96" w:rsidR="00FF5CE8" w:rsidRDefault="00B92ADB">
      <w:pPr>
        <w:pStyle w:val="BodyText"/>
        <w:spacing w:before="79"/>
        <w:ind w:left="1640" w:right="1950"/>
      </w:pPr>
      <w:r>
        <w:rPr>
          <w:noProof/>
        </w:rPr>
        <w:lastRenderedPageBreak/>
        <mc:AlternateContent>
          <mc:Choice Requires="wps">
            <w:drawing>
              <wp:anchor distT="0" distB="0" distL="114300" distR="114300" simplePos="0" relativeHeight="251683840" behindDoc="0" locked="0" layoutInCell="1" allowOverlap="1" wp14:anchorId="000DD9FE" wp14:editId="611B6DDF">
                <wp:simplePos x="0" y="0"/>
                <wp:positionH relativeFrom="page">
                  <wp:posOffset>461645</wp:posOffset>
                </wp:positionH>
                <wp:positionV relativeFrom="page">
                  <wp:posOffset>2593975</wp:posOffset>
                </wp:positionV>
                <wp:extent cx="0" cy="167640"/>
                <wp:effectExtent l="0" t="0" r="0" b="0"/>
                <wp:wrapNone/>
                <wp:docPr id="99298168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CC4C7" id="Line 9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04.25pt" to="36.35pt,2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" strokeweight=".71pt">
                <w10:wrap anchorx="page" anchory="page"/>
              </v:line>
            </w:pict>
          </mc:Fallback>
        </mc:AlternateContent>
      </w:r>
      <w:r w:rsidR="00FB4BE2">
        <w:t>Rate Period adjustments, pursuant to the ASCM, for major resource additions or reductions, NLSLs, or changes to service territory.</w:t>
      </w:r>
    </w:p>
    <w:p w14:paraId="000DD5D1" w14:textId="77777777" w:rsidR="00FF5CE8" w:rsidRDefault="00FF5CE8">
      <w:pPr>
        <w:pStyle w:val="BodyText"/>
      </w:pPr>
    </w:p>
    <w:p w14:paraId="000DD5D2" w14:textId="77777777" w:rsidR="00FF5CE8" w:rsidRDefault="00FB4BE2">
      <w:pPr>
        <w:pStyle w:val="Heading3"/>
        <w:numPr>
          <w:ilvl w:val="1"/>
          <w:numId w:val="35"/>
        </w:numPr>
        <w:tabs>
          <w:tab w:val="left" w:pos="1639"/>
          <w:tab w:val="left" w:pos="1640"/>
        </w:tabs>
        <w:spacing w:before="1"/>
      </w:pPr>
      <w:r>
        <w:t>Late</w:t>
      </w:r>
      <w:r>
        <w:rPr>
          <w:spacing w:val="-2"/>
        </w:rPr>
        <w:t xml:space="preserve"> </w:t>
      </w:r>
      <w:r>
        <w:t>Payments</w:t>
      </w:r>
    </w:p>
    <w:p w14:paraId="000DD5D3" w14:textId="77777777" w:rsidR="00FF5CE8" w:rsidRDefault="00FB4BE2">
      <w:pPr>
        <w:pStyle w:val="BodyText"/>
        <w:ind w:left="1640" w:right="972"/>
      </w:pPr>
      <w:r>
        <w:t>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000DD5D4" w14:textId="77777777" w:rsidR="00FF5CE8" w:rsidRDefault="00FF5CE8">
      <w:pPr>
        <w:pStyle w:val="BodyText"/>
        <w:spacing w:before="11"/>
        <w:rPr>
          <w:sz w:val="21"/>
        </w:rPr>
      </w:pPr>
    </w:p>
    <w:p w14:paraId="000DD5D5" w14:textId="77777777" w:rsidR="00FF5CE8" w:rsidRDefault="00FB4BE2">
      <w:pPr>
        <w:pStyle w:val="Heading3"/>
        <w:numPr>
          <w:ilvl w:val="1"/>
          <w:numId w:val="35"/>
        </w:numPr>
        <w:tabs>
          <w:tab w:val="left" w:pos="1639"/>
          <w:tab w:val="left" w:pos="1640"/>
        </w:tabs>
      </w:pPr>
      <w:r>
        <w:t>Residential Load Net of</w:t>
      </w:r>
      <w:r>
        <w:rPr>
          <w:color w:val="488205"/>
        </w:rPr>
        <w:t xml:space="preserve"> </w:t>
      </w:r>
      <w:r>
        <w:rPr>
          <w:strike/>
          <w:color w:val="488205"/>
        </w:rPr>
        <w:t>In-Lieu</w:t>
      </w:r>
      <w:r>
        <w:rPr>
          <w:color w:val="488205"/>
          <w:u w:val="single" w:color="488205"/>
        </w:rPr>
        <w:t xml:space="preserve">BPA </w:t>
      </w:r>
      <w:commentRangeStart w:id="48"/>
      <w:r>
        <w:rPr>
          <w:color w:val="488205"/>
          <w:u w:val="single" w:color="488205"/>
        </w:rPr>
        <w:t>System</w:t>
      </w:r>
      <w:commentRangeEnd w:id="48"/>
      <w:r w:rsidR="008C330A">
        <w:rPr>
          <w:rStyle w:val="CommentReference"/>
          <w:b w:val="0"/>
          <w:bCs w:val="0"/>
        </w:rPr>
        <w:commentReference w:id="48"/>
      </w:r>
      <w:r>
        <w:rPr>
          <w:color w:val="488205"/>
          <w:spacing w:val="-11"/>
        </w:rPr>
        <w:t xml:space="preserve"> </w:t>
      </w:r>
      <w:r>
        <w:t>Power</w:t>
      </w:r>
    </w:p>
    <w:p w14:paraId="000DD5D6" w14:textId="77777777" w:rsidR="00FF5CE8" w:rsidRDefault="00FB4BE2">
      <w:pPr>
        <w:pStyle w:val="BodyText"/>
        <w:ind w:left="1640" w:right="1032"/>
      </w:pPr>
      <w:r>
        <w:rPr>
          <w:color w:val="ED0000"/>
        </w:rPr>
        <w:t>«Customer Name»</w:t>
      </w:r>
      <w:r>
        <w:t>’s Residential Load will be adjusted to reflect the net amount of Residential Load amount less the In-Lieu Power amount pursuant to section 9.10.</w:t>
      </w:r>
    </w:p>
    <w:p w14:paraId="000DD5D7" w14:textId="77777777" w:rsidR="00FF5CE8" w:rsidRDefault="00FF5CE8">
      <w:pPr>
        <w:pStyle w:val="BodyText"/>
      </w:pPr>
    </w:p>
    <w:p w14:paraId="000DD5D8" w14:textId="77777777" w:rsidR="00FF5CE8" w:rsidRDefault="00FB4BE2">
      <w:pPr>
        <w:pStyle w:val="Heading3"/>
        <w:numPr>
          <w:ilvl w:val="1"/>
          <w:numId w:val="35"/>
        </w:numPr>
        <w:tabs>
          <w:tab w:val="left" w:pos="1639"/>
          <w:tab w:val="left" w:pos="1640"/>
        </w:tabs>
        <w:spacing w:line="240" w:lineRule="auto"/>
      </w:pPr>
      <w:r>
        <w:t>Disputed Invoices or</w:t>
      </w:r>
      <w:r>
        <w:rPr>
          <w:spacing w:val="-7"/>
        </w:rPr>
        <w:t xml:space="preserve"> </w:t>
      </w:r>
      <w:r>
        <w:t>Bills</w:t>
      </w:r>
    </w:p>
    <w:p w14:paraId="000DD5D9" w14:textId="77777777" w:rsidR="00FF5CE8" w:rsidRDefault="00FF5CE8">
      <w:pPr>
        <w:pStyle w:val="BodyText"/>
        <w:spacing w:before="11"/>
        <w:rPr>
          <w:b/>
          <w:sz w:val="21"/>
        </w:rPr>
      </w:pPr>
    </w:p>
    <w:p w14:paraId="000DD5DA" w14:textId="77777777" w:rsidR="00FF5CE8" w:rsidRDefault="00FB4BE2">
      <w:pPr>
        <w:pStyle w:val="ListParagraph"/>
        <w:numPr>
          <w:ilvl w:val="2"/>
          <w:numId w:val="33"/>
        </w:numPr>
        <w:tabs>
          <w:tab w:val="left" w:pos="2359"/>
          <w:tab w:val="left" w:pos="2360"/>
        </w:tabs>
      </w:pPr>
      <w:r>
        <w:t xml:space="preserve">If </w:t>
      </w:r>
      <w:r>
        <w:rPr>
          <w:color w:val="FF0000"/>
        </w:rPr>
        <w:t xml:space="preserve">«Customer Name» </w:t>
      </w:r>
      <w:r>
        <w:t>disputes any portion of a charge or credit</w:t>
      </w:r>
      <w:r>
        <w:rPr>
          <w:spacing w:val="-10"/>
        </w:rPr>
        <w:t xml:space="preserve"> </w:t>
      </w:r>
      <w:r>
        <w:t>on</w:t>
      </w:r>
    </w:p>
    <w:p w14:paraId="000DD5DB" w14:textId="77777777" w:rsidR="00FF5CE8" w:rsidRDefault="00FB4BE2">
      <w:pPr>
        <w:pStyle w:val="BodyText"/>
        <w:spacing w:before="2"/>
        <w:ind w:left="2360" w:right="1042"/>
      </w:pPr>
      <w:r>
        <w:rPr>
          <w:color w:val="FF0000"/>
        </w:rPr>
        <w:t>«Customer Name»</w:t>
      </w:r>
      <w:r>
        <w:t xml:space="preserve">’s estimated or final bills, </w:t>
      </w:r>
      <w:r>
        <w:rPr>
          <w:color w:val="FF0000"/>
        </w:rPr>
        <w:t xml:space="preserve">«Customer Name» </w:t>
      </w:r>
      <w:r>
        <w:t xml:space="preserve">shall provide written notice to BPA with a copy of the bill noting the disputed amounts. Notwithstanding whether any portion of the bill is in dispute, </w:t>
      </w:r>
      <w:r>
        <w:rPr>
          <w:color w:val="FF0000"/>
        </w:rPr>
        <w:t xml:space="preserve">«Customer Name» </w:t>
      </w:r>
      <w:r>
        <w:t xml:space="preserve">shall pay the entire bill by the Due Date. This section 6.5.1 does not allow </w:t>
      </w:r>
      <w:r>
        <w:rPr>
          <w:color w:val="FF0000"/>
        </w:rPr>
        <w:t xml:space="preserve">«Customer Name» </w:t>
      </w:r>
      <w:r>
        <w:t xml:space="preserve">to challenge the validity of any BPA rate or </w:t>
      </w:r>
      <w:r>
        <w:rPr>
          <w:color w:val="FF0000"/>
        </w:rPr>
        <w:t>«Customer Name»</w:t>
      </w:r>
      <w:r>
        <w:rPr>
          <w:color w:val="FF0000"/>
          <w:spacing w:val="-6"/>
        </w:rPr>
        <w:t xml:space="preserve"> </w:t>
      </w:r>
      <w:r>
        <w:t>ASC.</w:t>
      </w:r>
    </w:p>
    <w:p w14:paraId="000DD5DC" w14:textId="77777777" w:rsidR="00FF5CE8" w:rsidRDefault="00FF5CE8">
      <w:pPr>
        <w:pStyle w:val="BodyText"/>
        <w:spacing w:before="11"/>
        <w:rPr>
          <w:sz w:val="21"/>
        </w:rPr>
      </w:pPr>
    </w:p>
    <w:p w14:paraId="000DD5DD" w14:textId="77777777" w:rsidR="00FF5CE8" w:rsidRDefault="00FB4BE2">
      <w:pPr>
        <w:pStyle w:val="ListParagraph"/>
        <w:numPr>
          <w:ilvl w:val="2"/>
          <w:numId w:val="33"/>
        </w:numPr>
        <w:tabs>
          <w:tab w:val="left" w:pos="2315"/>
        </w:tabs>
        <w:ind w:right="1440"/>
      </w:pPr>
      <w:r>
        <w:t>Unpaid amounts on a bill (including both disputed and undisputed amounts) are subject to the late payment charges provided above. Notice of a disputed charge on a bill does not constitute BPA’s agreement that a valid claim under contract law has been</w:t>
      </w:r>
      <w:r>
        <w:rPr>
          <w:spacing w:val="-18"/>
        </w:rPr>
        <w:t xml:space="preserve"> </w:t>
      </w:r>
      <w:r>
        <w:t>stated.</w:t>
      </w:r>
    </w:p>
    <w:p w14:paraId="000DD5DE" w14:textId="77777777" w:rsidR="00FF5CE8" w:rsidRDefault="00FF5CE8">
      <w:pPr>
        <w:pStyle w:val="BodyText"/>
      </w:pPr>
    </w:p>
    <w:p w14:paraId="000DD5DF" w14:textId="77777777" w:rsidR="00FF5CE8" w:rsidRDefault="00FB4BE2">
      <w:pPr>
        <w:pStyle w:val="ListParagraph"/>
        <w:numPr>
          <w:ilvl w:val="2"/>
          <w:numId w:val="33"/>
        </w:numPr>
        <w:tabs>
          <w:tab w:val="left" w:pos="2359"/>
          <w:tab w:val="left" w:pos="2360"/>
        </w:tabs>
        <w:ind w:right="991"/>
      </w:pPr>
      <w:r>
        <w:t xml:space="preserve">If the Parties agree, or if after a final determination of a dispute pursuant to section 15, </w:t>
      </w:r>
      <w:r>
        <w:rPr>
          <w:color w:val="FF0000"/>
        </w:rPr>
        <w:t xml:space="preserve">«Customer Name» </w:t>
      </w:r>
      <w:r>
        <w:t>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w:t>
      </w:r>
      <w:r>
        <w:rPr>
          <w:spacing w:val="-2"/>
        </w:rPr>
        <w:t xml:space="preserve"> </w:t>
      </w:r>
      <w:r>
        <w:t>365.</w:t>
      </w:r>
    </w:p>
    <w:p w14:paraId="000DD5E0" w14:textId="77777777" w:rsidR="00FF5CE8" w:rsidRDefault="00FF5CE8">
      <w:pPr>
        <w:pStyle w:val="BodyText"/>
      </w:pPr>
    </w:p>
    <w:p w14:paraId="000DD5E1" w14:textId="77777777" w:rsidR="00FF5CE8" w:rsidRDefault="00FB4BE2">
      <w:pPr>
        <w:pStyle w:val="Heading3"/>
        <w:numPr>
          <w:ilvl w:val="0"/>
          <w:numId w:val="42"/>
        </w:numPr>
        <w:tabs>
          <w:tab w:val="left" w:pos="919"/>
          <w:tab w:val="left" w:pos="920"/>
        </w:tabs>
        <w:spacing w:before="1" w:line="240" w:lineRule="auto"/>
        <w:jc w:val="left"/>
      </w:pPr>
      <w:r>
        <w:t>ACCOUNTING AND</w:t>
      </w:r>
      <w:r>
        <w:rPr>
          <w:spacing w:val="-3"/>
        </w:rPr>
        <w:t xml:space="preserve"> </w:t>
      </w:r>
      <w:r>
        <w:t>REVIEW</w:t>
      </w:r>
    </w:p>
    <w:p w14:paraId="000DD5E2" w14:textId="77777777" w:rsidR="00FF5CE8" w:rsidRDefault="00FF5CE8">
      <w:pPr>
        <w:pStyle w:val="BodyText"/>
        <w:spacing w:before="11"/>
        <w:rPr>
          <w:b/>
          <w:sz w:val="21"/>
        </w:rPr>
      </w:pPr>
    </w:p>
    <w:p w14:paraId="000DD5E3" w14:textId="77777777" w:rsidR="00FF5CE8" w:rsidRDefault="00FB4BE2">
      <w:pPr>
        <w:pStyle w:val="ListParagraph"/>
        <w:numPr>
          <w:ilvl w:val="1"/>
          <w:numId w:val="32"/>
        </w:numPr>
        <w:tabs>
          <w:tab w:val="left" w:pos="1639"/>
          <w:tab w:val="left" w:pos="1640"/>
        </w:tabs>
        <w:spacing w:line="264" w:lineRule="exact"/>
        <w:rPr>
          <w:b/>
        </w:rPr>
      </w:pPr>
      <w:r>
        <w:rPr>
          <w:b/>
        </w:rPr>
        <w:t>Accounting Records</w:t>
      </w:r>
      <w:r>
        <w:rPr>
          <w:b/>
          <w:spacing w:val="-6"/>
        </w:rPr>
        <w:t xml:space="preserve"> </w:t>
      </w:r>
      <w:r>
        <w:rPr>
          <w:b/>
        </w:rPr>
        <w:t>Requirements</w:t>
      </w:r>
    </w:p>
    <w:p w14:paraId="000DD5E4" w14:textId="77777777" w:rsidR="00FF5CE8" w:rsidRDefault="00FB4BE2">
      <w:pPr>
        <w:pStyle w:val="BodyText"/>
        <w:ind w:left="1640" w:right="834"/>
      </w:pPr>
      <w:r>
        <w:rPr>
          <w:color w:val="FF0000"/>
        </w:rPr>
        <w:t xml:space="preserve">«Customer Name» </w:t>
      </w:r>
      <w:r>
        <w:t>shall keep up-to-date records, accounts, and related documents that pertain to this Agreement. These records, accounts, and documents shall contain information that supports:</w:t>
      </w:r>
    </w:p>
    <w:p w14:paraId="000DD5E5" w14:textId="77777777" w:rsidR="00FF5CE8" w:rsidRDefault="00FF5CE8">
      <w:pPr>
        <w:pStyle w:val="BodyText"/>
      </w:pPr>
    </w:p>
    <w:p w14:paraId="000DD5E6" w14:textId="77777777" w:rsidR="00FF5CE8" w:rsidRDefault="00FB4BE2">
      <w:pPr>
        <w:pStyle w:val="ListParagraph"/>
        <w:numPr>
          <w:ilvl w:val="2"/>
          <w:numId w:val="32"/>
        </w:numPr>
        <w:tabs>
          <w:tab w:val="left" w:pos="3079"/>
          <w:tab w:val="left" w:pos="3080"/>
        </w:tabs>
        <w:ind w:right="1267"/>
      </w:pPr>
      <w:r>
        <w:rPr>
          <w:color w:val="FF0000"/>
        </w:rPr>
        <w:t>«Customer Name»</w:t>
      </w:r>
      <w:r>
        <w:t>’s ASC as determined pursuant to the ASC Methodology;</w:t>
      </w:r>
    </w:p>
    <w:p w14:paraId="000DD5E7" w14:textId="77777777" w:rsidR="00FF5CE8" w:rsidRDefault="00FF5CE8">
      <w:pPr>
        <w:sectPr w:rsidR="00FF5CE8">
          <w:pgSz w:w="12240" w:h="15840"/>
          <w:pgMar w:top="1360" w:right="460" w:bottom="1140" w:left="1240" w:header="0" w:footer="949" w:gutter="0"/>
          <w:cols w:space="720"/>
        </w:sectPr>
      </w:pPr>
    </w:p>
    <w:p w14:paraId="000DD5E8" w14:textId="66B1B037" w:rsidR="00FF5CE8" w:rsidRDefault="00B92ADB">
      <w:pPr>
        <w:pStyle w:val="ListParagraph"/>
        <w:numPr>
          <w:ilvl w:val="2"/>
          <w:numId w:val="32"/>
        </w:numPr>
        <w:tabs>
          <w:tab w:val="left" w:pos="3079"/>
          <w:tab w:val="left" w:pos="3080"/>
        </w:tabs>
        <w:spacing w:before="79"/>
        <w:ind w:right="1713"/>
      </w:pPr>
      <w:r>
        <w:rPr>
          <w:noProof/>
        </w:rPr>
        <w:lastRenderedPageBreak/>
        <mc:AlternateContent>
          <mc:Choice Requires="wps">
            <w:drawing>
              <wp:anchor distT="0" distB="0" distL="114300" distR="114300" simplePos="0" relativeHeight="251684864" behindDoc="0" locked="0" layoutInCell="1" allowOverlap="1" wp14:anchorId="000DD9FF" wp14:editId="1D01BCB8">
                <wp:simplePos x="0" y="0"/>
                <wp:positionH relativeFrom="page">
                  <wp:posOffset>461645</wp:posOffset>
                </wp:positionH>
                <wp:positionV relativeFrom="page">
                  <wp:posOffset>6624955</wp:posOffset>
                </wp:positionV>
                <wp:extent cx="0" cy="167640"/>
                <wp:effectExtent l="0" t="0" r="0" b="0"/>
                <wp:wrapNone/>
                <wp:docPr id="33215316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EE09A" id="Line 92"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21.65pt" to="36.35pt,5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" strokeweight=".71pt">
                <w10:wrap anchorx="page" anchory="page"/>
              </v:line>
            </w:pict>
          </mc:Fallback>
        </mc:AlternateContent>
      </w:r>
      <w:r w:rsidR="00FB4BE2">
        <w:t xml:space="preserve">identification of the consumers that comprise </w:t>
      </w:r>
      <w:r w:rsidR="00FB4BE2">
        <w:rPr>
          <w:color w:val="FF0000"/>
        </w:rPr>
        <w:t>«Customer Name»</w:t>
      </w:r>
      <w:r w:rsidR="00FB4BE2">
        <w:t>’s Residential Load;</w:t>
      </w:r>
    </w:p>
    <w:p w14:paraId="000DD5E9" w14:textId="77777777" w:rsidR="00FF5CE8" w:rsidRDefault="00FF5CE8">
      <w:pPr>
        <w:pStyle w:val="BodyText"/>
        <w:spacing w:before="1"/>
      </w:pPr>
    </w:p>
    <w:p w14:paraId="000DD5EA" w14:textId="77777777" w:rsidR="00FF5CE8" w:rsidRDefault="00FB4BE2">
      <w:pPr>
        <w:pStyle w:val="ListParagraph"/>
        <w:numPr>
          <w:ilvl w:val="2"/>
          <w:numId w:val="32"/>
        </w:numPr>
        <w:tabs>
          <w:tab w:val="left" w:pos="3079"/>
          <w:tab w:val="left" w:pos="3080"/>
        </w:tabs>
      </w:pPr>
      <w:r>
        <w:t>the amount of Residential Load invoiced to</w:t>
      </w:r>
      <w:r>
        <w:rPr>
          <w:spacing w:val="-1"/>
        </w:rPr>
        <w:t xml:space="preserve"> </w:t>
      </w:r>
      <w:r>
        <w:t>BPA;</w:t>
      </w:r>
    </w:p>
    <w:p w14:paraId="000DD5EB" w14:textId="77777777" w:rsidR="00FF5CE8" w:rsidRDefault="00FF5CE8">
      <w:pPr>
        <w:pStyle w:val="BodyText"/>
        <w:spacing w:before="11"/>
        <w:rPr>
          <w:sz w:val="21"/>
        </w:rPr>
      </w:pPr>
    </w:p>
    <w:p w14:paraId="000DD5EC" w14:textId="77777777" w:rsidR="00FF5CE8" w:rsidRDefault="00FB4BE2">
      <w:pPr>
        <w:pStyle w:val="ListParagraph"/>
        <w:numPr>
          <w:ilvl w:val="2"/>
          <w:numId w:val="32"/>
        </w:numPr>
        <w:tabs>
          <w:tab w:val="left" w:pos="3079"/>
          <w:tab w:val="left" w:pos="3080"/>
        </w:tabs>
      </w:pPr>
      <w:r>
        <w:t>In-Lieu Power delivery schedules and records;</w:t>
      </w:r>
      <w:r>
        <w:rPr>
          <w:spacing w:val="-10"/>
        </w:rPr>
        <w:t xml:space="preserve"> </w:t>
      </w:r>
      <w:r>
        <w:t>and</w:t>
      </w:r>
    </w:p>
    <w:p w14:paraId="000DD5ED" w14:textId="77777777" w:rsidR="00FF5CE8" w:rsidRDefault="00FF5CE8">
      <w:pPr>
        <w:pStyle w:val="BodyText"/>
        <w:spacing w:before="11"/>
        <w:rPr>
          <w:sz w:val="21"/>
        </w:rPr>
      </w:pPr>
    </w:p>
    <w:p w14:paraId="000DD5EE" w14:textId="77777777" w:rsidR="00FF5CE8" w:rsidRDefault="00FB4BE2">
      <w:pPr>
        <w:pStyle w:val="ListParagraph"/>
        <w:numPr>
          <w:ilvl w:val="2"/>
          <w:numId w:val="32"/>
        </w:numPr>
        <w:tabs>
          <w:tab w:val="left" w:pos="3079"/>
          <w:tab w:val="left" w:pos="3080"/>
        </w:tabs>
        <w:ind w:right="1010"/>
      </w:pPr>
      <w:r>
        <w:t xml:space="preserve">evidence that the REP Benefits have been passed through to consumers that comprise </w:t>
      </w:r>
      <w:r>
        <w:rPr>
          <w:color w:val="FF0000"/>
        </w:rPr>
        <w:t>«Customer Name»</w:t>
      </w:r>
      <w:r>
        <w:t>’s Residential Load, as provided for in section 10</w:t>
      </w:r>
      <w:r>
        <w:rPr>
          <w:spacing w:val="-3"/>
        </w:rPr>
        <w:t xml:space="preserve"> </w:t>
      </w:r>
      <w:r>
        <w:t>below.</w:t>
      </w:r>
    </w:p>
    <w:p w14:paraId="000DD5EF" w14:textId="77777777" w:rsidR="00FF5CE8" w:rsidRDefault="00FF5CE8">
      <w:pPr>
        <w:pStyle w:val="BodyText"/>
      </w:pPr>
    </w:p>
    <w:p w14:paraId="000DD5F0" w14:textId="77777777" w:rsidR="00FF5CE8" w:rsidRDefault="00FB4BE2">
      <w:pPr>
        <w:pStyle w:val="BodyText"/>
        <w:ind w:left="1640" w:right="1086"/>
      </w:pPr>
      <w:r>
        <w:t xml:space="preserve">BPA retains the right to review or inspect </w:t>
      </w:r>
      <w:r>
        <w:rPr>
          <w:color w:val="ED0000"/>
        </w:rPr>
        <w:t>«Customer Name»</w:t>
      </w:r>
      <w:r>
        <w:t>’s records, accounts, and related documents pertaining to this Agreement for any Fiscal Year consistent with the provisions of sections 7, 8, 10, 17 and Exhibit E of this Agreement.</w:t>
      </w:r>
    </w:p>
    <w:p w14:paraId="000DD5F1" w14:textId="77777777" w:rsidR="00FF5CE8" w:rsidRDefault="00FF5CE8">
      <w:pPr>
        <w:pStyle w:val="BodyText"/>
      </w:pPr>
    </w:p>
    <w:p w14:paraId="000DD5F2" w14:textId="77777777" w:rsidR="00FF5CE8" w:rsidRDefault="00FB4BE2">
      <w:pPr>
        <w:pStyle w:val="Heading3"/>
        <w:numPr>
          <w:ilvl w:val="1"/>
          <w:numId w:val="32"/>
        </w:numPr>
        <w:tabs>
          <w:tab w:val="left" w:pos="1639"/>
          <w:tab w:val="left" w:pos="1640"/>
        </w:tabs>
      </w:pPr>
      <w:r>
        <w:t>Duty to Retain</w:t>
      </w:r>
      <w:r>
        <w:rPr>
          <w:spacing w:val="-6"/>
        </w:rPr>
        <w:t xml:space="preserve"> </w:t>
      </w:r>
      <w:r>
        <w:t>Records</w:t>
      </w:r>
    </w:p>
    <w:p w14:paraId="000DD5F3" w14:textId="77777777" w:rsidR="00FF5CE8" w:rsidRDefault="00FB4BE2">
      <w:pPr>
        <w:pStyle w:val="BodyText"/>
        <w:ind w:left="1640" w:right="1004"/>
      </w:pPr>
      <w:r>
        <w:rPr>
          <w:color w:val="FF0000"/>
        </w:rPr>
        <w:t>«Customer Name»</w:t>
      </w:r>
      <w:r>
        <w:t>’s shall retain records pursuant to section 7.1 for any Fiscal Year up to 60 months after the end of such Fiscal Year.</w:t>
      </w:r>
    </w:p>
    <w:p w14:paraId="000DD5F4" w14:textId="77777777" w:rsidR="00FF5CE8" w:rsidRDefault="00FF5CE8">
      <w:pPr>
        <w:pStyle w:val="BodyText"/>
        <w:spacing w:before="1"/>
      </w:pPr>
    </w:p>
    <w:p w14:paraId="000DD5F5" w14:textId="77777777" w:rsidR="00FF5CE8" w:rsidRDefault="00FB4BE2">
      <w:pPr>
        <w:pStyle w:val="Heading3"/>
        <w:numPr>
          <w:ilvl w:val="1"/>
          <w:numId w:val="32"/>
        </w:numPr>
        <w:tabs>
          <w:tab w:val="left" w:pos="1639"/>
          <w:tab w:val="left" w:pos="1640"/>
        </w:tabs>
      </w:pPr>
      <w:r>
        <w:t>Compliance Review</w:t>
      </w:r>
      <w:r>
        <w:rPr>
          <w:spacing w:val="-5"/>
        </w:rPr>
        <w:t xml:space="preserve"> </w:t>
      </w:r>
      <w:r>
        <w:t>Program</w:t>
      </w:r>
    </w:p>
    <w:p w14:paraId="000DD5F6" w14:textId="77777777" w:rsidR="00FF5CE8" w:rsidRDefault="00FB4BE2">
      <w:pPr>
        <w:pStyle w:val="BodyText"/>
        <w:ind w:left="1640" w:right="979"/>
      </w:pPr>
      <w:r>
        <w:t xml:space="preserve">The REP’s Compliance Review Program provides reasonable assurance the REP Benefits, as determined pursuant to section 5 and 9 of this Agreement, paid to </w:t>
      </w:r>
      <w:r>
        <w:rPr>
          <w:color w:val="FF0000"/>
        </w:rPr>
        <w:t xml:space="preserve">«Customer Name» </w:t>
      </w:r>
      <w:r>
        <w:t xml:space="preserve">are passed-through to </w:t>
      </w:r>
      <w:r>
        <w:rPr>
          <w:color w:val="FF0000"/>
        </w:rPr>
        <w:t>«Customer Name»</w:t>
      </w:r>
      <w:r>
        <w:t xml:space="preserve">’s Residential Load as required under the Section 5(c) of the Northwest Power Act. The REP Compliance Review Program encompasses three processes to monitor payments of REP Benefits and verify </w:t>
      </w:r>
      <w:r>
        <w:rPr>
          <w:color w:val="FF0000"/>
        </w:rPr>
        <w:t>«Customer Name»</w:t>
      </w:r>
      <w:r>
        <w:t>’s Residential Load.</w:t>
      </w:r>
    </w:p>
    <w:p w14:paraId="000DD5F7" w14:textId="77777777" w:rsidR="00FF5CE8" w:rsidRDefault="00FF5CE8">
      <w:pPr>
        <w:pStyle w:val="BodyText"/>
        <w:spacing w:before="1"/>
      </w:pPr>
    </w:p>
    <w:p w14:paraId="000DD5F8" w14:textId="77777777" w:rsidR="00FF5CE8" w:rsidRDefault="00FB4BE2">
      <w:pPr>
        <w:pStyle w:val="BodyText"/>
        <w:ind w:left="1640" w:right="984"/>
      </w:pPr>
      <w:r>
        <w:rPr>
          <w:color w:val="FF0000"/>
        </w:rPr>
        <w:t xml:space="preserve">«Customer Name» </w:t>
      </w:r>
      <w:r>
        <w:t xml:space="preserve">shall fully cooperate in good faith with any such reviews or inspections pursuant to this section 7.3. BPA retains the right to take action consistent with the results of such reviews or inspections to require the pass- through of such benefits to </w:t>
      </w:r>
      <w:r>
        <w:rPr>
          <w:color w:val="ED0000"/>
        </w:rPr>
        <w:t>«Customer Name»</w:t>
      </w:r>
      <w:r>
        <w:t>’s Residential Load.</w:t>
      </w:r>
    </w:p>
    <w:p w14:paraId="000DD5F9" w14:textId="77777777" w:rsidR="00FF5CE8" w:rsidRDefault="00FF5CE8">
      <w:pPr>
        <w:pStyle w:val="BodyText"/>
      </w:pPr>
    </w:p>
    <w:p w14:paraId="000DD5FA" w14:textId="77777777" w:rsidR="00FF5CE8" w:rsidRDefault="00FB4BE2">
      <w:pPr>
        <w:pStyle w:val="Heading3"/>
        <w:numPr>
          <w:ilvl w:val="2"/>
          <w:numId w:val="31"/>
        </w:numPr>
        <w:tabs>
          <w:tab w:val="left" w:pos="2192"/>
        </w:tabs>
      </w:pPr>
      <w:r>
        <w:t>End-of-Year REP</w:t>
      </w:r>
      <w:r>
        <w:rPr>
          <w:color w:val="488205"/>
        </w:rPr>
        <w:t xml:space="preserve"> </w:t>
      </w:r>
      <w:commentRangeStart w:id="49"/>
      <w:r>
        <w:rPr>
          <w:strike/>
          <w:color w:val="488205"/>
        </w:rPr>
        <w:t>Benefit</w:t>
      </w:r>
      <w:r>
        <w:rPr>
          <w:color w:val="488205"/>
          <w:u w:val="single" w:color="488205"/>
        </w:rPr>
        <w:t>Benefits</w:t>
      </w:r>
      <w:commentRangeEnd w:id="49"/>
      <w:r w:rsidR="008C330A">
        <w:rPr>
          <w:rStyle w:val="CommentReference"/>
          <w:b w:val="0"/>
          <w:bCs w:val="0"/>
        </w:rPr>
        <w:commentReference w:id="49"/>
      </w:r>
      <w:r>
        <w:rPr>
          <w:color w:val="488205"/>
          <w:spacing w:val="-7"/>
        </w:rPr>
        <w:t xml:space="preserve"> </w:t>
      </w:r>
      <w:r>
        <w:t>Certification</w:t>
      </w:r>
    </w:p>
    <w:p w14:paraId="000DD5FB" w14:textId="77777777" w:rsidR="00FF5CE8" w:rsidRDefault="00FB4BE2">
      <w:pPr>
        <w:pStyle w:val="BodyText"/>
        <w:ind w:left="2180" w:right="1332"/>
      </w:pPr>
      <w:r>
        <w:t>Following the conclusion of each Fiscal Year, BPA shall conduct an annual compliance review process to certify the REP Benefits paid to</w:t>
      </w:r>
    </w:p>
    <w:p w14:paraId="000DD5FC" w14:textId="77777777" w:rsidR="00FF5CE8" w:rsidRDefault="00FB4BE2">
      <w:pPr>
        <w:pStyle w:val="BodyText"/>
        <w:ind w:left="2180" w:right="1111"/>
      </w:pPr>
      <w:r>
        <w:rPr>
          <w:color w:val="FF0000"/>
        </w:rPr>
        <w:t xml:space="preserve">«Customer Name» </w:t>
      </w:r>
      <w:r>
        <w:t xml:space="preserve">are passed-through to </w:t>
      </w:r>
      <w:r>
        <w:rPr>
          <w:color w:val="FF0000"/>
        </w:rPr>
        <w:t>«Customer Name»</w:t>
      </w:r>
      <w:r>
        <w:t>’s Residential Load in accordance with sections 10.1, 10.2 and 10.3 of this Agreement.</w:t>
      </w:r>
    </w:p>
    <w:p w14:paraId="000DD5FD" w14:textId="77777777" w:rsidR="00FF5CE8" w:rsidRDefault="00FF5CE8">
      <w:pPr>
        <w:pStyle w:val="BodyText"/>
        <w:spacing w:before="11"/>
        <w:rPr>
          <w:sz w:val="21"/>
        </w:rPr>
      </w:pPr>
    </w:p>
    <w:p w14:paraId="000DD5FE" w14:textId="77777777" w:rsidR="00FF5CE8" w:rsidRDefault="00FB4BE2">
      <w:pPr>
        <w:pStyle w:val="Heading3"/>
        <w:numPr>
          <w:ilvl w:val="2"/>
          <w:numId w:val="31"/>
        </w:numPr>
        <w:tabs>
          <w:tab w:val="left" w:pos="2192"/>
        </w:tabs>
      </w:pPr>
      <w:r>
        <w:t>Biennial AUP Compliance</w:t>
      </w:r>
      <w:r>
        <w:rPr>
          <w:spacing w:val="-7"/>
        </w:rPr>
        <w:t xml:space="preserve"> </w:t>
      </w:r>
      <w:r>
        <w:t>Review</w:t>
      </w:r>
    </w:p>
    <w:p w14:paraId="000DD5FF" w14:textId="77777777" w:rsidR="00FF5CE8" w:rsidRDefault="00FB4BE2">
      <w:pPr>
        <w:pStyle w:val="BodyText"/>
        <w:ind w:left="2180" w:right="1210"/>
      </w:pPr>
      <w:r>
        <w:t xml:space="preserve">BPA may, at its expense, elect to engage </w:t>
      </w:r>
      <w:r>
        <w:rPr>
          <w:color w:val="ED0000"/>
        </w:rPr>
        <w:t>«Customer Name»</w:t>
      </w:r>
      <w:r>
        <w:t>’s certified public accountant (CPA) pursuant to Exhibit E to assist in performing the requirements of this section 7.3.2.</w:t>
      </w:r>
    </w:p>
    <w:p w14:paraId="000DD600" w14:textId="77777777" w:rsidR="00FF5CE8" w:rsidRDefault="00FF5CE8">
      <w:pPr>
        <w:pStyle w:val="BodyText"/>
      </w:pPr>
    </w:p>
    <w:p w14:paraId="000DD601" w14:textId="77777777" w:rsidR="00FF5CE8" w:rsidRDefault="00FB4BE2">
      <w:pPr>
        <w:pStyle w:val="Heading3"/>
        <w:numPr>
          <w:ilvl w:val="2"/>
          <w:numId w:val="31"/>
        </w:numPr>
        <w:tabs>
          <w:tab w:val="left" w:pos="2192"/>
        </w:tabs>
        <w:spacing w:line="240" w:lineRule="auto"/>
      </w:pPr>
      <w:r>
        <w:t>Residential Load</w:t>
      </w:r>
      <w:r>
        <w:rPr>
          <w:spacing w:val="-5"/>
        </w:rPr>
        <w:t xml:space="preserve"> </w:t>
      </w:r>
      <w:r>
        <w:t>Reviews</w:t>
      </w:r>
    </w:p>
    <w:p w14:paraId="000DD602" w14:textId="77777777" w:rsidR="00FF5CE8" w:rsidRDefault="00FF5CE8">
      <w:pPr>
        <w:sectPr w:rsidR="00FF5CE8">
          <w:pgSz w:w="12240" w:h="15840"/>
          <w:pgMar w:top="1360" w:right="460" w:bottom="1140" w:left="1240" w:header="0" w:footer="949" w:gutter="0"/>
          <w:cols w:space="720"/>
        </w:sectPr>
      </w:pPr>
    </w:p>
    <w:p w14:paraId="000DD603" w14:textId="10351B61" w:rsidR="00FF5CE8" w:rsidRDefault="00B92ADB">
      <w:pPr>
        <w:pStyle w:val="BodyText"/>
        <w:spacing w:before="79"/>
        <w:ind w:left="2180" w:right="1311"/>
      </w:pPr>
      <w:r>
        <w:rPr>
          <w:noProof/>
        </w:rPr>
        <w:lastRenderedPageBreak/>
        <mc:AlternateContent>
          <mc:Choice Requires="wps">
            <w:drawing>
              <wp:anchor distT="0" distB="0" distL="114300" distR="114300" simplePos="0" relativeHeight="251686912" behindDoc="0" locked="0" layoutInCell="1" allowOverlap="1" wp14:anchorId="000DDA00" wp14:editId="335648D6">
                <wp:simplePos x="0" y="0"/>
                <wp:positionH relativeFrom="page">
                  <wp:posOffset>461645</wp:posOffset>
                </wp:positionH>
                <wp:positionV relativeFrom="page">
                  <wp:posOffset>3433445</wp:posOffset>
                </wp:positionV>
                <wp:extent cx="0" cy="167640"/>
                <wp:effectExtent l="0" t="0" r="0" b="0"/>
                <wp:wrapNone/>
                <wp:docPr id="193461562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4D3DA" id="Line 9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70.35pt" to="36.35pt,2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687936" behindDoc="0" locked="0" layoutInCell="1" allowOverlap="1" wp14:anchorId="000DDA01" wp14:editId="5A1D85AB">
                <wp:simplePos x="0" y="0"/>
                <wp:positionH relativeFrom="page">
                  <wp:posOffset>461645</wp:posOffset>
                </wp:positionH>
                <wp:positionV relativeFrom="page">
                  <wp:posOffset>6120765</wp:posOffset>
                </wp:positionV>
                <wp:extent cx="0" cy="2855595"/>
                <wp:effectExtent l="0" t="0" r="0" b="0"/>
                <wp:wrapNone/>
                <wp:docPr id="149892008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559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D77A9" id="Line 90"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81.95pt" to="36.35pt,7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" strokeweight=".71pt">
                <w10:wrap anchorx="page" anchory="page"/>
              </v:line>
            </w:pict>
          </mc:Fallback>
        </mc:AlternateContent>
      </w:r>
      <w:r w:rsidR="00FB4BE2">
        <w:t xml:space="preserve">BPA may, from time to time, perform an eligibility validation review, consistent with the provisions of section 17.1 and Exhibit A of this Agreement, of </w:t>
      </w:r>
      <w:r w:rsidR="00FB4BE2">
        <w:rPr>
          <w:color w:val="FF0000"/>
        </w:rPr>
        <w:t>«Customer Name»</w:t>
      </w:r>
      <w:r w:rsidR="00FB4BE2">
        <w:t>’s Residential Loads.</w:t>
      </w:r>
    </w:p>
    <w:p w14:paraId="000DD604" w14:textId="77777777" w:rsidR="00FF5CE8" w:rsidRDefault="00FF5CE8">
      <w:pPr>
        <w:pStyle w:val="BodyText"/>
      </w:pPr>
    </w:p>
    <w:p w14:paraId="000DD605" w14:textId="77777777" w:rsidR="00FF5CE8" w:rsidRDefault="00FB4BE2">
      <w:pPr>
        <w:pStyle w:val="Heading3"/>
        <w:numPr>
          <w:ilvl w:val="0"/>
          <w:numId w:val="42"/>
        </w:numPr>
        <w:tabs>
          <w:tab w:val="left" w:pos="919"/>
          <w:tab w:val="left" w:pos="920"/>
        </w:tabs>
        <w:spacing w:line="240" w:lineRule="auto"/>
        <w:jc w:val="left"/>
      </w:pPr>
      <w:r>
        <w:t>ADJUSTMENTS TO REP</w:t>
      </w:r>
      <w:r>
        <w:rPr>
          <w:spacing w:val="-6"/>
        </w:rPr>
        <w:t xml:space="preserve"> </w:t>
      </w:r>
      <w:r>
        <w:t>BENEFITS</w:t>
      </w:r>
    </w:p>
    <w:p w14:paraId="000DD606" w14:textId="77777777" w:rsidR="00FF5CE8" w:rsidRDefault="00FB4BE2">
      <w:pPr>
        <w:pStyle w:val="BodyText"/>
        <w:ind w:left="920" w:right="1182"/>
      </w:pPr>
      <w:r>
        <w:t xml:space="preserve">The REP Benefits provided to </w:t>
      </w:r>
      <w:r>
        <w:rPr>
          <w:color w:val="FF0000"/>
        </w:rPr>
        <w:t xml:space="preserve">«Customer Name» </w:t>
      </w:r>
      <w:r>
        <w:t xml:space="preserve">under this Agreement shall be subject to adjustments by BPA to account for the overpayment or underpayment of REP Benefits, if any, for the period October 1, 2028, through September 30, 2044, made to </w:t>
      </w:r>
      <w:r>
        <w:rPr>
          <w:color w:val="FF0000"/>
        </w:rPr>
        <w:t xml:space="preserve">«Customer Name» </w:t>
      </w:r>
      <w:r>
        <w:t>under this</w:t>
      </w:r>
      <w:r>
        <w:rPr>
          <w:spacing w:val="-6"/>
        </w:rPr>
        <w:t xml:space="preserve"> </w:t>
      </w:r>
      <w:r>
        <w:t>Agreement.</w:t>
      </w:r>
    </w:p>
    <w:p w14:paraId="000DD607" w14:textId="77777777" w:rsidR="00FF5CE8" w:rsidRDefault="00FF5CE8">
      <w:pPr>
        <w:pStyle w:val="BodyText"/>
        <w:spacing w:before="12"/>
        <w:rPr>
          <w:sz w:val="21"/>
        </w:rPr>
      </w:pPr>
    </w:p>
    <w:p w14:paraId="000DD608" w14:textId="77777777" w:rsidR="00FF5CE8" w:rsidRDefault="00FB4BE2">
      <w:pPr>
        <w:pStyle w:val="Heading3"/>
        <w:numPr>
          <w:ilvl w:val="1"/>
          <w:numId w:val="30"/>
        </w:numPr>
        <w:tabs>
          <w:tab w:val="left" w:pos="1639"/>
          <w:tab w:val="left" w:pos="1640"/>
        </w:tabs>
      </w:pPr>
      <w:r>
        <w:t>True-Up of Underpayments and</w:t>
      </w:r>
      <w:r>
        <w:rPr>
          <w:spacing w:val="-7"/>
        </w:rPr>
        <w:t xml:space="preserve"> </w:t>
      </w:r>
      <w:r>
        <w:t>Overpayments</w:t>
      </w:r>
    </w:p>
    <w:p w14:paraId="000DD609" w14:textId="77777777" w:rsidR="00FF5CE8" w:rsidRDefault="00FB4BE2">
      <w:pPr>
        <w:pStyle w:val="BodyText"/>
        <w:ind w:left="1640" w:right="1155"/>
      </w:pPr>
      <w:r>
        <w:t xml:space="preserve">If BPA determines that </w:t>
      </w:r>
      <w:r>
        <w:rPr>
          <w:color w:val="FF0000"/>
        </w:rPr>
        <w:t xml:space="preserve">«Customer Name» </w:t>
      </w:r>
      <w:r>
        <w:t xml:space="preserve">has received REP Benefits for ineligible load, including an NLSL, or that other errors have occurred in implementing this Agreement that result in an overpayment, then any such overpayment shall be returned to BPA within 30 days of BPA’s determination, or BPA may adjust future REP </w:t>
      </w:r>
      <w:commentRangeStart w:id="50"/>
      <w:r>
        <w:rPr>
          <w:strike/>
          <w:color w:val="488205"/>
        </w:rPr>
        <w:t>Benefit</w:t>
      </w:r>
      <w:r>
        <w:rPr>
          <w:color w:val="488205"/>
          <w:u w:val="single" w:color="488205"/>
        </w:rPr>
        <w:t>Benefits</w:t>
      </w:r>
      <w:commentRangeEnd w:id="50"/>
      <w:r w:rsidR="008C330A">
        <w:rPr>
          <w:rStyle w:val="CommentReference"/>
        </w:rPr>
        <w:commentReference w:id="50"/>
      </w:r>
      <w:r>
        <w:rPr>
          <w:color w:val="488205"/>
        </w:rPr>
        <w:t xml:space="preserve"> </w:t>
      </w:r>
      <w:r>
        <w:t>payments to</w:t>
      </w:r>
    </w:p>
    <w:p w14:paraId="000DD60A" w14:textId="77777777" w:rsidR="00FF5CE8" w:rsidRDefault="00FB4BE2">
      <w:pPr>
        <w:pStyle w:val="BodyText"/>
        <w:ind w:left="1640" w:right="1428"/>
      </w:pPr>
      <w:r>
        <w:rPr>
          <w:color w:val="FF0000"/>
        </w:rPr>
        <w:t>«Customer Name»</w:t>
      </w:r>
      <w:r>
        <w:t xml:space="preserve">. If BPA determines that </w:t>
      </w:r>
      <w:r>
        <w:rPr>
          <w:color w:val="FF0000"/>
        </w:rPr>
        <w:t xml:space="preserve">«Customer Name» </w:t>
      </w:r>
      <w:r>
        <w:t xml:space="preserve">has not received REP Benefits owed to </w:t>
      </w:r>
      <w:r>
        <w:rPr>
          <w:color w:val="ED0000"/>
        </w:rPr>
        <w:t xml:space="preserve">«Customer Name» </w:t>
      </w:r>
      <w:r>
        <w:t xml:space="preserve">due to errors in implementing this Agreement that result in an underpayment, then BPA shall pay </w:t>
      </w:r>
      <w:r>
        <w:rPr>
          <w:color w:val="FF0000"/>
        </w:rPr>
        <w:t xml:space="preserve">«Customer Name» </w:t>
      </w:r>
      <w:r>
        <w:t>such REP Benefits within 30 days of BPA’s determination that such benefits were not received.</w:t>
      </w:r>
    </w:p>
    <w:p w14:paraId="000DD60B" w14:textId="77777777" w:rsidR="00FF5CE8" w:rsidRDefault="00FF5CE8">
      <w:pPr>
        <w:pStyle w:val="BodyText"/>
        <w:spacing w:before="11"/>
        <w:rPr>
          <w:sz w:val="21"/>
        </w:rPr>
      </w:pPr>
    </w:p>
    <w:p w14:paraId="000DD60C" w14:textId="77777777" w:rsidR="00FF5CE8" w:rsidRDefault="00FB4BE2">
      <w:pPr>
        <w:pStyle w:val="Heading3"/>
        <w:numPr>
          <w:ilvl w:val="1"/>
          <w:numId w:val="30"/>
        </w:numPr>
        <w:tabs>
          <w:tab w:val="left" w:pos="1639"/>
          <w:tab w:val="left" w:pos="1640"/>
        </w:tabs>
        <w:spacing w:line="240" w:lineRule="auto"/>
      </w:pPr>
      <w:r>
        <w:t>Adjustments to Payments Related to</w:t>
      </w:r>
      <w:r>
        <w:rPr>
          <w:spacing w:val="-9"/>
        </w:rPr>
        <w:t xml:space="preserve"> </w:t>
      </w:r>
      <w:r>
        <w:t>Remedies</w:t>
      </w:r>
    </w:p>
    <w:p w14:paraId="000DD60D" w14:textId="77777777" w:rsidR="00FF5CE8" w:rsidRDefault="00FB4BE2">
      <w:pPr>
        <w:pStyle w:val="BodyText"/>
        <w:spacing w:before="2"/>
        <w:ind w:left="1640" w:right="1228"/>
      </w:pPr>
      <w:r>
        <w:t>If BPA makes an adjustment to REP Benefits pursuant to section 14.2, any such adjustments shall be limited to those established by BPA in its power rate adjustment proceedings or other forums established by BPA for the determination of the amount of underpayment or overpayment to be recovered and the associated recovery period; provided however, that any such adjustment is subject to the resolution of all administrative or judicial review thereof.</w:t>
      </w:r>
    </w:p>
    <w:p w14:paraId="000DD60E" w14:textId="77777777" w:rsidR="00FF5CE8" w:rsidRDefault="00FF5CE8">
      <w:pPr>
        <w:pStyle w:val="BodyText"/>
        <w:spacing w:before="10"/>
        <w:rPr>
          <w:sz w:val="21"/>
        </w:rPr>
      </w:pPr>
    </w:p>
    <w:p w14:paraId="000DD60F" w14:textId="4F08B73A" w:rsidR="00FF5CE8" w:rsidRDefault="00B92ADB">
      <w:pPr>
        <w:pStyle w:val="Heading3"/>
        <w:numPr>
          <w:ilvl w:val="1"/>
          <w:numId w:val="30"/>
        </w:numPr>
        <w:tabs>
          <w:tab w:val="left" w:pos="1639"/>
          <w:tab w:val="left" w:pos="1640"/>
        </w:tabs>
        <w:spacing w:line="240" w:lineRule="auto"/>
        <w:ind w:left="1640" w:right="1828"/>
        <w:rPr>
          <w:color w:val="488205"/>
        </w:rPr>
      </w:pPr>
      <w:r>
        <w:rPr>
          <w:noProof/>
        </w:rPr>
        <mc:AlternateContent>
          <mc:Choice Requires="wps">
            <w:drawing>
              <wp:anchor distT="0" distB="0" distL="114300" distR="114300" simplePos="0" relativeHeight="249565184" behindDoc="1" locked="0" layoutInCell="1" allowOverlap="1" wp14:anchorId="000DDA02" wp14:editId="6365AF73">
                <wp:simplePos x="0" y="0"/>
                <wp:positionH relativeFrom="page">
                  <wp:posOffset>1371600</wp:posOffset>
                </wp:positionH>
                <wp:positionV relativeFrom="paragraph">
                  <wp:posOffset>155575</wp:posOffset>
                </wp:positionV>
                <wp:extent cx="4945380" cy="0"/>
                <wp:effectExtent l="0" t="0" r="0" b="0"/>
                <wp:wrapNone/>
                <wp:docPr id="101733171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5380"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5CCD7" id="Line 89" o:spid="_x0000_s1026" style="position:absolute;z-index:-25375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5pt" to="497.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" strokecolor="#488205" strokeweight=".59pt">
                <w10:wrap anchorx="page"/>
              </v:line>
            </w:pict>
          </mc:Fallback>
        </mc:AlternateContent>
      </w:r>
      <w:r w:rsidR="00FB4BE2">
        <w:rPr>
          <w:color w:val="488205"/>
        </w:rPr>
        <w:t>Adjustments to REP Benefits Arising from Participation in an</w:t>
      </w:r>
      <w:r w:rsidR="00FB4BE2">
        <w:rPr>
          <w:color w:val="488205"/>
          <w:u w:val="single" w:color="488205"/>
        </w:rPr>
        <w:t xml:space="preserve"> Organized Wholesale Electric</w:t>
      </w:r>
      <w:r w:rsidR="00FB4BE2">
        <w:rPr>
          <w:color w:val="488205"/>
          <w:spacing w:val="-8"/>
          <w:u w:val="single" w:color="488205"/>
        </w:rPr>
        <w:t xml:space="preserve"> </w:t>
      </w:r>
      <w:r w:rsidR="00FB4BE2">
        <w:rPr>
          <w:color w:val="488205"/>
          <w:u w:val="single" w:color="488205"/>
        </w:rPr>
        <w:t>Market</w:t>
      </w:r>
    </w:p>
    <w:p w14:paraId="000DD610" w14:textId="77777777" w:rsidR="00FF5CE8" w:rsidRDefault="00FB4BE2">
      <w:pPr>
        <w:pStyle w:val="BodyText"/>
        <w:spacing w:before="2"/>
        <w:ind w:left="1640" w:right="1013"/>
      </w:pPr>
      <w:r>
        <w:rPr>
          <w:color w:val="488205"/>
          <w:u w:val="single" w:color="488205"/>
        </w:rPr>
        <w:t>To the extent any REP Benefits are determined pursuant to rules applicable</w:t>
      </w:r>
      <w:r>
        <w:rPr>
          <w:color w:val="488205"/>
        </w:rPr>
        <w:t xml:space="preserve"> </w:t>
      </w:r>
      <w:r>
        <w:rPr>
          <w:color w:val="488205"/>
          <w:u w:val="single" w:color="488205"/>
        </w:rPr>
        <w:t>to an organized wholesale electric market in which BPA or «Customer Name»</w:t>
      </w:r>
      <w:r>
        <w:rPr>
          <w:color w:val="488205"/>
        </w:rPr>
        <w:t xml:space="preserve"> </w:t>
      </w:r>
      <w:r>
        <w:rPr>
          <w:color w:val="488205"/>
          <w:u w:val="single" w:color="488205"/>
        </w:rPr>
        <w:t>are participating, or any federal, state, or local program to which BPA or</w:t>
      </w:r>
    </w:p>
    <w:p w14:paraId="000DD611" w14:textId="77777777" w:rsidR="00FF5CE8" w:rsidRDefault="00FB4BE2">
      <w:pPr>
        <w:pStyle w:val="BodyText"/>
        <w:ind w:left="1640" w:right="997"/>
      </w:pPr>
      <w:r>
        <w:rPr>
          <w:color w:val="488205"/>
          <w:u w:val="single" w:color="488205"/>
        </w:rPr>
        <w:t>«Customer Name» are subject, any adjustments to such REP Benefits made</w:t>
      </w:r>
      <w:r>
        <w:rPr>
          <w:color w:val="488205"/>
        </w:rPr>
        <w:t xml:space="preserve"> </w:t>
      </w:r>
      <w:r>
        <w:rPr>
          <w:color w:val="488205"/>
          <w:u w:val="single" w:color="488205"/>
        </w:rPr>
        <w:t>by BPA shall be pursuant to the applicable tariffs, laws, and regulations</w:t>
      </w:r>
      <w:r>
        <w:rPr>
          <w:color w:val="488205"/>
        </w:rPr>
        <w:t xml:space="preserve"> </w:t>
      </w:r>
      <w:r>
        <w:rPr>
          <w:color w:val="488205"/>
          <w:u w:val="single" w:color="488205"/>
        </w:rPr>
        <w:t>governing such organized wholesale electric markets or federal, state, or local</w:t>
      </w:r>
      <w:r>
        <w:rPr>
          <w:color w:val="488205"/>
        </w:rPr>
        <w:t xml:space="preserve"> </w:t>
      </w:r>
      <w:r>
        <w:rPr>
          <w:color w:val="488205"/>
          <w:u w:val="single" w:color="488205"/>
        </w:rPr>
        <w:t>program. In the event that BPA and «Customer Name» are participating in</w:t>
      </w:r>
      <w:r>
        <w:rPr>
          <w:color w:val="488205"/>
        </w:rPr>
        <w:t xml:space="preserve"> </w:t>
      </w:r>
      <w:r>
        <w:rPr>
          <w:color w:val="488205"/>
          <w:u w:val="single" w:color="488205"/>
        </w:rPr>
        <w:t>different organized wholesale electric markets or federal, state, or local</w:t>
      </w:r>
      <w:r>
        <w:rPr>
          <w:color w:val="488205"/>
        </w:rPr>
        <w:t xml:space="preserve"> </w:t>
      </w:r>
      <w:r>
        <w:rPr>
          <w:color w:val="488205"/>
          <w:u w:val="single" w:color="488205"/>
        </w:rPr>
        <w:t>program, BPA shall adjust the REP Benefits to align with the applicable</w:t>
      </w:r>
      <w:r>
        <w:rPr>
          <w:color w:val="488205"/>
        </w:rPr>
        <w:t xml:space="preserve"> </w:t>
      </w:r>
      <w:r>
        <w:rPr>
          <w:color w:val="488205"/>
          <w:u w:val="single" w:color="488205"/>
        </w:rPr>
        <w:t>tariffs, laws, and regulations governing the organized wholesale electric</w:t>
      </w:r>
      <w:r>
        <w:rPr>
          <w:color w:val="488205"/>
        </w:rPr>
        <w:t xml:space="preserve"> </w:t>
      </w:r>
      <w:r>
        <w:rPr>
          <w:color w:val="488205"/>
          <w:u w:val="single" w:color="488205"/>
        </w:rPr>
        <w:t>market or federal, state, or local program in which «Customer Name» is</w:t>
      </w:r>
      <w:r>
        <w:rPr>
          <w:color w:val="488205"/>
        </w:rPr>
        <w:t xml:space="preserve"> </w:t>
      </w:r>
      <w:r>
        <w:rPr>
          <w:color w:val="488205"/>
          <w:u w:val="single" w:color="488205"/>
        </w:rPr>
        <w:t>participating. As used in this Agreement “organized wholesale electric</w:t>
      </w:r>
      <w:r>
        <w:rPr>
          <w:color w:val="488205"/>
        </w:rPr>
        <w:t xml:space="preserve"> </w:t>
      </w:r>
      <w:r>
        <w:rPr>
          <w:color w:val="488205"/>
          <w:u w:val="single" w:color="488205"/>
        </w:rPr>
        <w:t>market” means an existing, new or emerging organized energy market</w:t>
      </w:r>
      <w:r>
        <w:rPr>
          <w:color w:val="488205"/>
        </w:rPr>
        <w:t xml:space="preserve"> </w:t>
      </w:r>
      <w:r>
        <w:rPr>
          <w:color w:val="488205"/>
          <w:u w:val="single" w:color="488205"/>
        </w:rPr>
        <w:t xml:space="preserve">including, but not limited to, a day-ahead energy </w:t>
      </w:r>
      <w:commentRangeStart w:id="51"/>
      <w:r>
        <w:rPr>
          <w:color w:val="488205"/>
          <w:u w:val="single" w:color="488205"/>
        </w:rPr>
        <w:t>market</w:t>
      </w:r>
      <w:commentRangeEnd w:id="51"/>
      <w:r w:rsidR="008C330A">
        <w:rPr>
          <w:rStyle w:val="CommentReference"/>
        </w:rPr>
        <w:commentReference w:id="51"/>
      </w:r>
      <w:r>
        <w:rPr>
          <w:color w:val="488205"/>
          <w:u w:val="single" w:color="488205"/>
        </w:rPr>
        <w:t>.</w:t>
      </w:r>
    </w:p>
    <w:p w14:paraId="000DD612" w14:textId="77777777" w:rsidR="00FF5CE8" w:rsidRDefault="00FF5CE8">
      <w:pPr>
        <w:sectPr w:rsidR="00FF5CE8">
          <w:pgSz w:w="12240" w:h="15840"/>
          <w:pgMar w:top="1360" w:right="460" w:bottom="1140" w:left="1240" w:header="0" w:footer="949" w:gutter="0"/>
          <w:cols w:space="720"/>
        </w:sectPr>
      </w:pPr>
    </w:p>
    <w:p w14:paraId="000DD613" w14:textId="46F0BB02" w:rsidR="00FF5CE8" w:rsidRDefault="00B92ADB">
      <w:pPr>
        <w:pStyle w:val="Heading3"/>
        <w:numPr>
          <w:ilvl w:val="0"/>
          <w:numId w:val="42"/>
        </w:numPr>
        <w:tabs>
          <w:tab w:val="left" w:pos="919"/>
          <w:tab w:val="left" w:pos="920"/>
        </w:tabs>
        <w:spacing w:before="79"/>
        <w:jc w:val="left"/>
      </w:pPr>
      <w:r>
        <w:rPr>
          <w:noProof/>
        </w:rPr>
        <w:lastRenderedPageBreak/>
        <mc:AlternateContent>
          <mc:Choice Requires="wps">
            <w:drawing>
              <wp:anchor distT="0" distB="0" distL="114300" distR="114300" simplePos="0" relativeHeight="251688960" behindDoc="0" locked="0" layoutInCell="1" allowOverlap="1" wp14:anchorId="000DDA03" wp14:editId="65108CA6">
                <wp:simplePos x="0" y="0"/>
                <wp:positionH relativeFrom="page">
                  <wp:posOffset>461645</wp:posOffset>
                </wp:positionH>
                <wp:positionV relativeFrom="page">
                  <wp:posOffset>1922145</wp:posOffset>
                </wp:positionV>
                <wp:extent cx="0" cy="1343660"/>
                <wp:effectExtent l="0" t="0" r="0" b="0"/>
                <wp:wrapNone/>
                <wp:docPr id="141538093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366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519A7" id="Line 88"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51.35pt" to="36.35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689984" behindDoc="0" locked="0" layoutInCell="1" allowOverlap="1" wp14:anchorId="000DDA04" wp14:editId="4922BA4B">
                <wp:simplePos x="0" y="0"/>
                <wp:positionH relativeFrom="page">
                  <wp:posOffset>461645</wp:posOffset>
                </wp:positionH>
                <wp:positionV relativeFrom="page">
                  <wp:posOffset>3768725</wp:posOffset>
                </wp:positionV>
                <wp:extent cx="0" cy="169545"/>
                <wp:effectExtent l="0" t="0" r="0" b="0"/>
                <wp:wrapNone/>
                <wp:docPr id="26453653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A8F1D" id="Line 87"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96.75pt" to="36.35pt,3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691008" behindDoc="0" locked="0" layoutInCell="1" allowOverlap="1" wp14:anchorId="000DDA05" wp14:editId="1F46AB6E">
                <wp:simplePos x="0" y="0"/>
                <wp:positionH relativeFrom="page">
                  <wp:posOffset>461645</wp:posOffset>
                </wp:positionH>
                <wp:positionV relativeFrom="page">
                  <wp:posOffset>5952490</wp:posOffset>
                </wp:positionV>
                <wp:extent cx="0" cy="167640"/>
                <wp:effectExtent l="0" t="0" r="0" b="0"/>
                <wp:wrapNone/>
                <wp:docPr id="137635260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B4388" id="Line 86"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68.7pt" to="36.35pt,4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692032" behindDoc="0" locked="0" layoutInCell="1" allowOverlap="1" wp14:anchorId="000DDA06" wp14:editId="55ACAD20">
                <wp:simplePos x="0" y="0"/>
                <wp:positionH relativeFrom="page">
                  <wp:posOffset>461645</wp:posOffset>
                </wp:positionH>
                <wp:positionV relativeFrom="page">
                  <wp:posOffset>6457315</wp:posOffset>
                </wp:positionV>
                <wp:extent cx="0" cy="167640"/>
                <wp:effectExtent l="0" t="0" r="0" b="0"/>
                <wp:wrapNone/>
                <wp:docPr id="85543867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CEBA2" id="Line 85"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08.45pt" to="36.35pt,5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693056" behindDoc="0" locked="0" layoutInCell="1" allowOverlap="1" wp14:anchorId="000DDA07" wp14:editId="46DFD365">
                <wp:simplePos x="0" y="0"/>
                <wp:positionH relativeFrom="page">
                  <wp:posOffset>461645</wp:posOffset>
                </wp:positionH>
                <wp:positionV relativeFrom="page">
                  <wp:posOffset>6792595</wp:posOffset>
                </wp:positionV>
                <wp:extent cx="0" cy="167640"/>
                <wp:effectExtent l="0" t="0" r="0" b="0"/>
                <wp:wrapNone/>
                <wp:docPr id="203813478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6EABE" id="Line 84"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34.85pt" to="36.35pt,5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694080" behindDoc="0" locked="0" layoutInCell="1" allowOverlap="1" wp14:anchorId="000DDA08" wp14:editId="7B975D50">
                <wp:simplePos x="0" y="0"/>
                <wp:positionH relativeFrom="page">
                  <wp:posOffset>461645</wp:posOffset>
                </wp:positionH>
                <wp:positionV relativeFrom="page">
                  <wp:posOffset>7799705</wp:posOffset>
                </wp:positionV>
                <wp:extent cx="0" cy="504825"/>
                <wp:effectExtent l="0" t="0" r="0" b="0"/>
                <wp:wrapNone/>
                <wp:docPr id="5369057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C7538" id="Line 83"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14.15pt" to="36.35pt,6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" strokeweight=".71pt">
                <w10:wrap anchorx="page" anchory="page"/>
              </v:line>
            </w:pict>
          </mc:Fallback>
        </mc:AlternateContent>
      </w:r>
      <w:r>
        <w:rPr>
          <w:noProof/>
        </w:rPr>
        <mc:AlternateContent>
          <mc:Choice Requires="wps">
            <w:drawing>
              <wp:anchor distT="0" distB="0" distL="114300" distR="114300" simplePos="0" relativeHeight="251695104" behindDoc="0" locked="0" layoutInCell="1" allowOverlap="1" wp14:anchorId="000DDA09" wp14:editId="15D1E6DE">
                <wp:simplePos x="0" y="0"/>
                <wp:positionH relativeFrom="page">
                  <wp:posOffset>461645</wp:posOffset>
                </wp:positionH>
                <wp:positionV relativeFrom="page">
                  <wp:posOffset>8976360</wp:posOffset>
                </wp:positionV>
                <wp:extent cx="0" cy="167640"/>
                <wp:effectExtent l="0" t="0" r="0" b="0"/>
                <wp:wrapNone/>
                <wp:docPr id="142309545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9CEA" id="Line 82"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706.8pt" to="36.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" strokeweight=".71pt">
                <w10:wrap anchorx="page" anchory="page"/>
              </v:line>
            </w:pict>
          </mc:Fallback>
        </mc:AlternateContent>
      </w:r>
      <w:r w:rsidR="00FB4BE2">
        <w:t>IN-LIEU</w:t>
      </w:r>
      <w:r w:rsidR="00FB4BE2">
        <w:rPr>
          <w:spacing w:val="-1"/>
        </w:rPr>
        <w:t xml:space="preserve"> </w:t>
      </w:r>
      <w:r w:rsidR="00FB4BE2">
        <w:t>TRANSACTIONS</w:t>
      </w:r>
    </w:p>
    <w:p w14:paraId="000DD614" w14:textId="77777777" w:rsidR="00FF5CE8" w:rsidRDefault="00FB4BE2">
      <w:pPr>
        <w:pStyle w:val="BodyText"/>
        <w:ind w:left="920" w:right="1447"/>
      </w:pPr>
      <w:r>
        <w:t>All written notices sent by either Party under this section 9 shall be pursuant to section 12.</w:t>
      </w:r>
    </w:p>
    <w:p w14:paraId="000DD615" w14:textId="77777777" w:rsidR="00FF5CE8" w:rsidRDefault="00FF5CE8">
      <w:pPr>
        <w:pStyle w:val="BodyText"/>
      </w:pPr>
    </w:p>
    <w:p w14:paraId="000DD616" w14:textId="77777777" w:rsidR="00FF5CE8" w:rsidRDefault="00FB4BE2">
      <w:pPr>
        <w:pStyle w:val="Heading3"/>
        <w:numPr>
          <w:ilvl w:val="1"/>
          <w:numId w:val="29"/>
        </w:numPr>
        <w:tabs>
          <w:tab w:val="left" w:pos="1639"/>
          <w:tab w:val="left" w:pos="1640"/>
        </w:tabs>
      </w:pPr>
      <w:r>
        <w:t>BPA’s Right to</w:t>
      </w:r>
      <w:r>
        <w:rPr>
          <w:spacing w:val="-6"/>
        </w:rPr>
        <w:t xml:space="preserve"> </w:t>
      </w:r>
      <w:r>
        <w:t>In-Lieu</w:t>
      </w:r>
    </w:p>
    <w:p w14:paraId="000DD617" w14:textId="77777777" w:rsidR="00FF5CE8" w:rsidRDefault="00FB4BE2">
      <w:pPr>
        <w:pStyle w:val="BodyText"/>
        <w:ind w:left="1640" w:right="1065"/>
      </w:pPr>
      <w:r>
        <w:t xml:space="preserve">In lieu of purchasing all or a portion of the electric power offered to BPA pursuant to section 5.1 by </w:t>
      </w:r>
      <w:r>
        <w:rPr>
          <w:color w:val="FF0000"/>
        </w:rPr>
        <w:t xml:space="preserve">«Customer Name» </w:t>
      </w:r>
      <w:r>
        <w:t xml:space="preserve">at its ASC, BPA may acquire </w:t>
      </w:r>
      <w:r>
        <w:rPr>
          <w:strike/>
          <w:color w:val="488205"/>
        </w:rPr>
        <w:t>or</w:t>
      </w:r>
      <w:r>
        <w:rPr>
          <w:color w:val="488205"/>
        </w:rPr>
        <w:t xml:space="preserve"> </w:t>
      </w:r>
      <w:r>
        <w:rPr>
          <w:strike/>
          <w:color w:val="488205"/>
        </w:rPr>
        <w:t xml:space="preserve">make arrangements to acquire </w:t>
      </w:r>
      <w:r>
        <w:t xml:space="preserve">In-Lieu Power </w:t>
      </w:r>
      <w:r>
        <w:rPr>
          <w:color w:val="488205"/>
          <w:u w:val="single" w:color="488205"/>
        </w:rPr>
        <w:t>from other sources to replace</w:t>
      </w:r>
      <w:r>
        <w:rPr>
          <w:color w:val="488205"/>
        </w:rPr>
        <w:t xml:space="preserve"> </w:t>
      </w:r>
      <w:r>
        <w:rPr>
          <w:color w:val="488205"/>
          <w:u w:val="single" w:color="488205"/>
        </w:rPr>
        <w:t>power sold to «Customer Name» pursuant to section 5.1</w:t>
      </w:r>
      <w:r>
        <w:rPr>
          <w:color w:val="488205"/>
        </w:rPr>
        <w:t xml:space="preserve"> </w:t>
      </w:r>
      <w:r>
        <w:t xml:space="preserve">if the cost of such power is less than </w:t>
      </w:r>
      <w:r>
        <w:rPr>
          <w:color w:val="FF0000"/>
        </w:rPr>
        <w:t>«Customer Name»</w:t>
      </w:r>
      <w:r>
        <w:t>’s ASC.</w:t>
      </w:r>
      <w:r>
        <w:rPr>
          <w:color w:val="488205"/>
          <w:u w:val="single" w:color="488205"/>
        </w:rPr>
        <w:t xml:space="preserve"> If and to the extent BPA</w:t>
      </w:r>
      <w:r>
        <w:rPr>
          <w:color w:val="488205"/>
        </w:rPr>
        <w:t xml:space="preserve"> </w:t>
      </w:r>
      <w:r>
        <w:rPr>
          <w:color w:val="488205"/>
          <w:u w:val="single" w:color="488205"/>
        </w:rPr>
        <w:t>acquires In-Lieu Power, a like amount of BPA System Power sold to</w:t>
      </w:r>
    </w:p>
    <w:p w14:paraId="000DD618" w14:textId="77777777" w:rsidR="00FF5CE8" w:rsidRDefault="00FB4BE2">
      <w:pPr>
        <w:pStyle w:val="BodyText"/>
        <w:spacing w:line="264" w:lineRule="exact"/>
        <w:ind w:left="1640"/>
      </w:pPr>
      <w:r>
        <w:rPr>
          <w:color w:val="488205"/>
          <w:u w:val="single" w:color="488205"/>
        </w:rPr>
        <w:t>«Customer Name» pursuant to section 5.1 will be physically delivered to</w:t>
      </w:r>
    </w:p>
    <w:p w14:paraId="000DD619" w14:textId="77777777" w:rsidR="00FF5CE8" w:rsidRDefault="00FB4BE2">
      <w:pPr>
        <w:pStyle w:val="BodyText"/>
        <w:ind w:left="1640" w:right="1692"/>
      </w:pPr>
      <w:r>
        <w:rPr>
          <w:color w:val="488205"/>
          <w:u w:val="single" w:color="488205"/>
        </w:rPr>
        <w:t>«Customer Name» as BPA System Power. Such delivery shall be at the</w:t>
      </w:r>
      <w:r>
        <w:rPr>
          <w:color w:val="488205"/>
        </w:rPr>
        <w:t xml:space="preserve"> </w:t>
      </w:r>
      <w:r>
        <w:rPr>
          <w:color w:val="488205"/>
          <w:u w:val="single" w:color="488205"/>
        </w:rPr>
        <w:t xml:space="preserve">scheduling POD as defined in Exhibit D of this </w:t>
      </w:r>
      <w:commentRangeStart w:id="52"/>
      <w:r>
        <w:rPr>
          <w:color w:val="488205"/>
          <w:u w:val="single" w:color="488205"/>
        </w:rPr>
        <w:t>Agreement</w:t>
      </w:r>
      <w:commentRangeEnd w:id="52"/>
      <w:r w:rsidR="00F43245">
        <w:rPr>
          <w:rStyle w:val="CommentReference"/>
        </w:rPr>
        <w:commentReference w:id="52"/>
      </w:r>
      <w:r>
        <w:rPr>
          <w:color w:val="488205"/>
          <w:u w:val="single" w:color="488205"/>
        </w:rPr>
        <w:t>.</w:t>
      </w:r>
    </w:p>
    <w:p w14:paraId="000DD61A" w14:textId="77777777" w:rsidR="00FF5CE8" w:rsidRDefault="00FF5CE8">
      <w:pPr>
        <w:pStyle w:val="BodyText"/>
        <w:spacing w:before="1"/>
      </w:pPr>
    </w:p>
    <w:p w14:paraId="000DD61B" w14:textId="77777777" w:rsidR="00FF5CE8" w:rsidRDefault="00FB4BE2">
      <w:pPr>
        <w:pStyle w:val="Heading3"/>
        <w:numPr>
          <w:ilvl w:val="1"/>
          <w:numId w:val="29"/>
        </w:numPr>
        <w:tabs>
          <w:tab w:val="left" w:pos="1639"/>
          <w:tab w:val="left" w:pos="1640"/>
        </w:tabs>
      </w:pPr>
      <w:r>
        <w:t>In-Lieu</w:t>
      </w:r>
      <w:r>
        <w:rPr>
          <w:spacing w:val="-4"/>
        </w:rPr>
        <w:t xml:space="preserve"> </w:t>
      </w:r>
      <w:r>
        <w:t>Notice(s)</w:t>
      </w:r>
    </w:p>
    <w:p w14:paraId="000DD61C" w14:textId="77777777" w:rsidR="00FF5CE8" w:rsidRDefault="00FB4BE2">
      <w:pPr>
        <w:pStyle w:val="BodyText"/>
        <w:ind w:left="1640" w:right="997"/>
      </w:pPr>
      <w:r>
        <w:t xml:space="preserve">BPA shall provide written notice to </w:t>
      </w:r>
      <w:r>
        <w:rPr>
          <w:color w:val="FF0000"/>
        </w:rPr>
        <w:t xml:space="preserve">«Customer Name» </w:t>
      </w:r>
      <w:r>
        <w:t xml:space="preserve">of its election to acquire In-Lieu Power pursuant to </w:t>
      </w:r>
      <w:r>
        <w:rPr>
          <w:color w:val="488205"/>
          <w:u w:val="single" w:color="488205"/>
        </w:rPr>
        <w:t xml:space="preserve">section </w:t>
      </w:r>
      <w:r>
        <w:t>9.</w:t>
      </w:r>
      <w:commentRangeStart w:id="53"/>
      <w:r>
        <w:t>1</w:t>
      </w:r>
      <w:commentRangeEnd w:id="53"/>
      <w:r w:rsidR="00370618">
        <w:rPr>
          <w:rStyle w:val="CommentReference"/>
        </w:rPr>
        <w:commentReference w:id="53"/>
      </w:r>
      <w:r>
        <w:t xml:space="preserve"> no less than 10 months prior to implementing an In-Lieu Power transaction.  Issuance of this notice starts the 30-calendar day opt out window described in section 9.3 below. BPA shall, in each written In-Lieu notice, provide the</w:t>
      </w:r>
      <w:r>
        <w:rPr>
          <w:spacing w:val="-7"/>
        </w:rPr>
        <w:t xml:space="preserve"> </w:t>
      </w:r>
      <w:r>
        <w:t>following:</w:t>
      </w:r>
    </w:p>
    <w:p w14:paraId="000DD61D" w14:textId="77777777" w:rsidR="00FF5CE8" w:rsidRDefault="00FF5CE8">
      <w:pPr>
        <w:pStyle w:val="BodyText"/>
        <w:spacing w:before="11"/>
        <w:rPr>
          <w:sz w:val="21"/>
        </w:rPr>
      </w:pPr>
    </w:p>
    <w:p w14:paraId="000DD61E" w14:textId="77777777" w:rsidR="00FF5CE8" w:rsidRDefault="00FB4BE2">
      <w:pPr>
        <w:pStyle w:val="Heading3"/>
        <w:numPr>
          <w:ilvl w:val="2"/>
          <w:numId w:val="29"/>
        </w:numPr>
        <w:tabs>
          <w:tab w:val="left" w:pos="2720"/>
        </w:tabs>
        <w:spacing w:line="240" w:lineRule="auto"/>
        <w:ind w:left="2720" w:hanging="360"/>
      </w:pPr>
      <w:r>
        <w:t>Amount of In-Lieu</w:t>
      </w:r>
      <w:r>
        <w:rPr>
          <w:spacing w:val="-5"/>
        </w:rPr>
        <w:t xml:space="preserve"> </w:t>
      </w:r>
      <w:r>
        <w:t>Power.</w:t>
      </w:r>
    </w:p>
    <w:p w14:paraId="000DD61F" w14:textId="77777777" w:rsidR="00FF5CE8" w:rsidRDefault="00FB4BE2">
      <w:pPr>
        <w:pStyle w:val="BodyText"/>
        <w:spacing w:before="2"/>
        <w:ind w:left="2720" w:right="1235"/>
      </w:pPr>
      <w:r>
        <w:t xml:space="preserve">The amount of In-Lieu Power in monthly increments and expressed in megawatts and megawatt hours. The amount of In- Lieu Power will not exceed </w:t>
      </w:r>
      <w:r>
        <w:rPr>
          <w:color w:val="ED0000"/>
        </w:rPr>
        <w:t>«Customer Name»</w:t>
      </w:r>
      <w:r>
        <w:t>’s Residential Load determined pursuant to section 6.1.</w:t>
      </w:r>
    </w:p>
    <w:p w14:paraId="000DD620" w14:textId="77777777" w:rsidR="00FF5CE8" w:rsidRDefault="00FF5CE8">
      <w:pPr>
        <w:pStyle w:val="BodyText"/>
      </w:pPr>
    </w:p>
    <w:p w14:paraId="000DD621" w14:textId="77777777" w:rsidR="00FF5CE8" w:rsidRDefault="00FB4BE2">
      <w:pPr>
        <w:pStyle w:val="Heading3"/>
        <w:numPr>
          <w:ilvl w:val="2"/>
          <w:numId w:val="29"/>
        </w:numPr>
        <w:tabs>
          <w:tab w:val="left" w:pos="2720"/>
        </w:tabs>
        <w:ind w:left="2720" w:hanging="360"/>
      </w:pPr>
      <w:r>
        <w:t>BPA’s Cost of Acquiring In-Lieu</w:t>
      </w:r>
      <w:r>
        <w:rPr>
          <w:spacing w:val="-8"/>
        </w:rPr>
        <w:t xml:space="preserve"> </w:t>
      </w:r>
      <w:r>
        <w:t>Power.</w:t>
      </w:r>
    </w:p>
    <w:p w14:paraId="000DD622" w14:textId="77777777" w:rsidR="00FF5CE8" w:rsidRDefault="00FB4BE2">
      <w:pPr>
        <w:pStyle w:val="BodyText"/>
        <w:ind w:left="2720" w:right="1277"/>
      </w:pPr>
      <w:r>
        <w:t xml:space="preserve">The cost of the In-Lieu Power inclusive of transmission costs to deliver such In-Lieu Power to </w:t>
      </w:r>
      <w:r>
        <w:rPr>
          <w:strike/>
          <w:color w:val="488205"/>
        </w:rPr>
        <w:t>«Customer Name»</w:t>
      </w:r>
      <w:commentRangeStart w:id="54"/>
      <w:r>
        <w:rPr>
          <w:strike/>
          <w:color w:val="488205"/>
        </w:rPr>
        <w:t>’s</w:t>
      </w:r>
      <w:r>
        <w:rPr>
          <w:color w:val="488205"/>
          <w:u w:val="single" w:color="488205"/>
        </w:rPr>
        <w:t>BPA’s</w:t>
      </w:r>
      <w:commentRangeEnd w:id="54"/>
      <w:r w:rsidR="00533243">
        <w:rPr>
          <w:rStyle w:val="CommentReference"/>
        </w:rPr>
        <w:commentReference w:id="54"/>
      </w:r>
      <w:r>
        <w:rPr>
          <w:color w:val="488205"/>
        </w:rPr>
        <w:t xml:space="preserve"> </w:t>
      </w:r>
      <w:r>
        <w:t>Point of Delivery (POD).</w:t>
      </w:r>
    </w:p>
    <w:p w14:paraId="000DD623" w14:textId="77777777" w:rsidR="00FF5CE8" w:rsidRDefault="00FF5CE8">
      <w:pPr>
        <w:pStyle w:val="BodyText"/>
      </w:pPr>
    </w:p>
    <w:p w14:paraId="000DD624" w14:textId="77777777" w:rsidR="00FF5CE8" w:rsidRDefault="00FB4BE2">
      <w:pPr>
        <w:pStyle w:val="ListParagraph"/>
        <w:numPr>
          <w:ilvl w:val="2"/>
          <w:numId w:val="29"/>
        </w:numPr>
        <w:tabs>
          <w:tab w:val="left" w:pos="2720"/>
        </w:tabs>
        <w:ind w:left="2720" w:right="2128" w:hanging="360"/>
      </w:pPr>
      <w:r>
        <w:rPr>
          <w:b/>
        </w:rPr>
        <w:t>Duration of the In-Lieu Power</w:t>
      </w:r>
      <w:r>
        <w:rPr>
          <w:b/>
          <w:color w:val="488205"/>
        </w:rPr>
        <w:t xml:space="preserve"> </w:t>
      </w:r>
      <w:r>
        <w:rPr>
          <w:b/>
          <w:strike/>
          <w:color w:val="488205"/>
        </w:rPr>
        <w:t>Sale</w:t>
      </w:r>
      <w:r>
        <w:rPr>
          <w:b/>
          <w:color w:val="488205"/>
          <w:u w:val="single" w:color="488205"/>
        </w:rPr>
        <w:t>Acquisition</w:t>
      </w:r>
      <w:r>
        <w:rPr>
          <w:b/>
        </w:rPr>
        <w:t xml:space="preserve">. </w:t>
      </w:r>
      <w:r>
        <w:t>The anticipated start and end date of the In-Lieu Power</w:t>
      </w:r>
      <w:r>
        <w:rPr>
          <w:strike/>
          <w:color w:val="488205"/>
        </w:rPr>
        <w:t xml:space="preserve"> </w:t>
      </w:r>
      <w:commentRangeStart w:id="55"/>
      <w:r>
        <w:rPr>
          <w:strike/>
          <w:color w:val="488205"/>
        </w:rPr>
        <w:t>sale</w:t>
      </w:r>
      <w:r>
        <w:rPr>
          <w:color w:val="488205"/>
          <w:u w:val="single" w:color="488205"/>
        </w:rPr>
        <w:t>acquired</w:t>
      </w:r>
      <w:commentRangeEnd w:id="55"/>
      <w:r w:rsidR="00533243">
        <w:rPr>
          <w:rStyle w:val="CommentReference"/>
        </w:rPr>
        <w:commentReference w:id="55"/>
      </w:r>
      <w:r>
        <w:t>.</w:t>
      </w:r>
    </w:p>
    <w:p w14:paraId="000DD625" w14:textId="77777777" w:rsidR="00FF5CE8" w:rsidRDefault="00FF5CE8">
      <w:pPr>
        <w:pStyle w:val="BodyText"/>
        <w:spacing w:before="10"/>
        <w:rPr>
          <w:sz w:val="21"/>
        </w:rPr>
      </w:pPr>
    </w:p>
    <w:p w14:paraId="000DD626" w14:textId="77777777" w:rsidR="00FF5CE8" w:rsidRDefault="00FB4BE2">
      <w:pPr>
        <w:pStyle w:val="Heading3"/>
        <w:numPr>
          <w:ilvl w:val="2"/>
          <w:numId w:val="29"/>
        </w:numPr>
        <w:tabs>
          <w:tab w:val="left" w:pos="2720"/>
        </w:tabs>
        <w:spacing w:line="240" w:lineRule="auto"/>
        <w:ind w:left="2720" w:hanging="360"/>
      </w:pPr>
      <w:r>
        <w:t>Source of In-Lieu</w:t>
      </w:r>
      <w:r>
        <w:rPr>
          <w:spacing w:val="-3"/>
        </w:rPr>
        <w:t xml:space="preserve"> </w:t>
      </w:r>
      <w:r>
        <w:t>Power.</w:t>
      </w:r>
    </w:p>
    <w:p w14:paraId="000DD627" w14:textId="77777777" w:rsidR="00FF5CE8" w:rsidRDefault="00FB4BE2">
      <w:pPr>
        <w:pStyle w:val="BodyText"/>
        <w:spacing w:before="2"/>
        <w:ind w:left="2720" w:right="1180"/>
      </w:pPr>
      <w:r>
        <w:t>The purchasing entity from which BPA will purchase the In-Lieu Power. The In-Lieu Power will be firm power.</w:t>
      </w:r>
    </w:p>
    <w:p w14:paraId="000DD628" w14:textId="77777777" w:rsidR="00FF5CE8" w:rsidRDefault="00FF5CE8">
      <w:pPr>
        <w:pStyle w:val="BodyText"/>
        <w:spacing w:before="11"/>
        <w:rPr>
          <w:sz w:val="21"/>
        </w:rPr>
      </w:pPr>
    </w:p>
    <w:p w14:paraId="000DD629" w14:textId="77777777" w:rsidR="00FF5CE8" w:rsidRDefault="00FB4BE2">
      <w:pPr>
        <w:pStyle w:val="ListParagraph"/>
        <w:numPr>
          <w:ilvl w:val="2"/>
          <w:numId w:val="29"/>
        </w:numPr>
        <w:tabs>
          <w:tab w:val="left" w:pos="2720"/>
        </w:tabs>
        <w:ind w:left="2720" w:right="1089" w:hanging="360"/>
      </w:pPr>
      <w:r>
        <w:rPr>
          <w:b/>
        </w:rPr>
        <w:t>Customer’s Point of Delivery of</w:t>
      </w:r>
      <w:r>
        <w:rPr>
          <w:b/>
          <w:color w:val="488205"/>
        </w:rPr>
        <w:t xml:space="preserve"> </w:t>
      </w:r>
      <w:r>
        <w:rPr>
          <w:b/>
          <w:strike/>
          <w:color w:val="488205"/>
        </w:rPr>
        <w:t>In-Lieu</w:t>
      </w:r>
      <w:r>
        <w:rPr>
          <w:b/>
          <w:color w:val="488205"/>
          <w:u w:val="single" w:color="488205"/>
        </w:rPr>
        <w:t>BPA System</w:t>
      </w:r>
      <w:r>
        <w:rPr>
          <w:b/>
          <w:color w:val="488205"/>
        </w:rPr>
        <w:t xml:space="preserve"> </w:t>
      </w:r>
      <w:r>
        <w:rPr>
          <w:b/>
        </w:rPr>
        <w:t>Power</w:t>
      </w:r>
      <w:r>
        <w:t>. The scheduling POD to which BPA shall deliver the</w:t>
      </w:r>
      <w:r>
        <w:rPr>
          <w:color w:val="488205"/>
        </w:rPr>
        <w:t xml:space="preserve"> </w:t>
      </w:r>
      <w:r>
        <w:rPr>
          <w:strike/>
          <w:color w:val="488205"/>
        </w:rPr>
        <w:t>In-Lieu</w:t>
      </w:r>
      <w:r>
        <w:rPr>
          <w:color w:val="488205"/>
          <w:u w:val="single" w:color="488205"/>
        </w:rPr>
        <w:t>BPA System</w:t>
      </w:r>
      <w:r>
        <w:rPr>
          <w:color w:val="488205"/>
        </w:rPr>
        <w:t xml:space="preserve"> </w:t>
      </w:r>
      <w:r>
        <w:t xml:space="preserve">Power to </w:t>
      </w:r>
      <w:r>
        <w:rPr>
          <w:color w:val="FF0000"/>
        </w:rPr>
        <w:t xml:space="preserve">«Customer Name» </w:t>
      </w:r>
      <w:r>
        <w:t xml:space="preserve">as defined in Exhibit D of this </w:t>
      </w:r>
      <w:commentRangeStart w:id="56"/>
      <w:r>
        <w:t>Agreement</w:t>
      </w:r>
      <w:commentRangeEnd w:id="56"/>
      <w:r w:rsidR="00533243">
        <w:rPr>
          <w:rStyle w:val="CommentReference"/>
        </w:rPr>
        <w:commentReference w:id="56"/>
      </w:r>
      <w:r>
        <w:t>.</w:t>
      </w:r>
    </w:p>
    <w:p w14:paraId="000DD62A" w14:textId="77777777" w:rsidR="00FF5CE8" w:rsidRDefault="00FF5CE8">
      <w:pPr>
        <w:pStyle w:val="BodyText"/>
      </w:pPr>
    </w:p>
    <w:p w14:paraId="000DD62B" w14:textId="77777777" w:rsidR="00FF5CE8" w:rsidRDefault="00FB4BE2">
      <w:pPr>
        <w:pStyle w:val="Heading3"/>
        <w:numPr>
          <w:ilvl w:val="1"/>
          <w:numId w:val="29"/>
        </w:numPr>
        <w:tabs>
          <w:tab w:val="left" w:pos="1639"/>
          <w:tab w:val="left" w:pos="1640"/>
        </w:tabs>
      </w:pPr>
      <w:r>
        <w:t>In-Lieu Power Opt Out</w:t>
      </w:r>
      <w:r>
        <w:rPr>
          <w:spacing w:val="-9"/>
        </w:rPr>
        <w:t xml:space="preserve"> </w:t>
      </w:r>
      <w:r>
        <w:t>Election</w:t>
      </w:r>
    </w:p>
    <w:p w14:paraId="000DD62C" w14:textId="77777777" w:rsidR="00FF5CE8" w:rsidRDefault="00FB4BE2">
      <w:pPr>
        <w:pStyle w:val="BodyText"/>
        <w:ind w:left="1640" w:right="1281"/>
      </w:pPr>
      <w:r>
        <w:rPr>
          <w:color w:val="FF0000"/>
        </w:rPr>
        <w:t xml:space="preserve">«Customer Name» </w:t>
      </w:r>
      <w:r>
        <w:t xml:space="preserve">may, within 30 calendar days after receipt of an In-Lieu Power notice, elect to opt out of the </w:t>
      </w:r>
      <w:r>
        <w:rPr>
          <w:strike/>
          <w:color w:val="488205"/>
        </w:rPr>
        <w:t>In-Lieu</w:t>
      </w:r>
      <w:r>
        <w:rPr>
          <w:color w:val="488205"/>
          <w:u w:val="single" w:color="488205"/>
        </w:rPr>
        <w:t>BPA System</w:t>
      </w:r>
      <w:r>
        <w:rPr>
          <w:color w:val="488205"/>
        </w:rPr>
        <w:t xml:space="preserve"> </w:t>
      </w:r>
      <w:r>
        <w:t>Power delivery. In</w:t>
      </w:r>
    </w:p>
    <w:p w14:paraId="000DD62D" w14:textId="77777777" w:rsidR="00FF5CE8" w:rsidRDefault="00FF5CE8">
      <w:pPr>
        <w:sectPr w:rsidR="00FF5CE8">
          <w:pgSz w:w="12240" w:h="15840"/>
          <w:pgMar w:top="1360" w:right="460" w:bottom="1140" w:left="1240" w:header="0" w:footer="949" w:gutter="0"/>
          <w:cols w:space="720"/>
        </w:sectPr>
      </w:pPr>
    </w:p>
    <w:p w14:paraId="000DD62E" w14:textId="3CFE16D1" w:rsidR="00FF5CE8" w:rsidRDefault="00B92ADB">
      <w:pPr>
        <w:pStyle w:val="BodyText"/>
        <w:spacing w:before="79"/>
        <w:ind w:left="1640" w:right="1073"/>
      </w:pPr>
      <w:r>
        <w:rPr>
          <w:noProof/>
        </w:rPr>
        <w:lastRenderedPageBreak/>
        <mc:AlternateContent>
          <mc:Choice Requires="wps">
            <w:drawing>
              <wp:anchor distT="0" distB="0" distL="114300" distR="114300" simplePos="0" relativeHeight="251696128" behindDoc="0" locked="0" layoutInCell="1" allowOverlap="1" wp14:anchorId="000DDA0A" wp14:editId="37651C5E">
                <wp:simplePos x="0" y="0"/>
                <wp:positionH relativeFrom="page">
                  <wp:posOffset>461645</wp:posOffset>
                </wp:positionH>
                <wp:positionV relativeFrom="page">
                  <wp:posOffset>914400</wp:posOffset>
                </wp:positionV>
                <wp:extent cx="0" cy="167640"/>
                <wp:effectExtent l="0" t="0" r="0" b="0"/>
                <wp:wrapNone/>
                <wp:docPr id="147034790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4124" id="Line 81"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697152" behindDoc="0" locked="0" layoutInCell="1" allowOverlap="1" wp14:anchorId="000DDA0B" wp14:editId="55A983DD">
                <wp:simplePos x="0" y="0"/>
                <wp:positionH relativeFrom="page">
                  <wp:posOffset>461645</wp:posOffset>
                </wp:positionH>
                <wp:positionV relativeFrom="page">
                  <wp:posOffset>1586865</wp:posOffset>
                </wp:positionV>
                <wp:extent cx="0" cy="167005"/>
                <wp:effectExtent l="0" t="0" r="0" b="0"/>
                <wp:wrapNone/>
                <wp:docPr id="143912088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043DB" id="Line 80"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24.95pt" to="36.35pt,1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" strokeweight=".71pt">
                <w10:wrap anchorx="page" anchory="page"/>
              </v:line>
            </w:pict>
          </mc:Fallback>
        </mc:AlternateContent>
      </w:r>
      <w:r>
        <w:rPr>
          <w:noProof/>
        </w:rPr>
        <mc:AlternateContent>
          <mc:Choice Requires="wps">
            <w:drawing>
              <wp:anchor distT="0" distB="0" distL="114300" distR="114300" simplePos="0" relativeHeight="251698176" behindDoc="0" locked="0" layoutInCell="1" allowOverlap="1" wp14:anchorId="000DDA0C" wp14:editId="2C756DA6">
                <wp:simplePos x="0" y="0"/>
                <wp:positionH relativeFrom="page">
                  <wp:posOffset>461645</wp:posOffset>
                </wp:positionH>
                <wp:positionV relativeFrom="page">
                  <wp:posOffset>2258695</wp:posOffset>
                </wp:positionV>
                <wp:extent cx="0" cy="167640"/>
                <wp:effectExtent l="0" t="0" r="0" b="0"/>
                <wp:wrapNone/>
                <wp:docPr id="12281141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A686" id="Line 79"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77.85pt" to="36.35pt,1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699200" behindDoc="0" locked="0" layoutInCell="1" allowOverlap="1" wp14:anchorId="000DDA0D" wp14:editId="5CAF82E6">
                <wp:simplePos x="0" y="0"/>
                <wp:positionH relativeFrom="page">
                  <wp:posOffset>461645</wp:posOffset>
                </wp:positionH>
                <wp:positionV relativeFrom="page">
                  <wp:posOffset>4777740</wp:posOffset>
                </wp:positionV>
                <wp:extent cx="0" cy="335280"/>
                <wp:effectExtent l="0" t="0" r="0" b="0"/>
                <wp:wrapNone/>
                <wp:docPr id="45116994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43DCB" id="Line 78"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76.2pt" to="36.35pt,4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700224" behindDoc="0" locked="0" layoutInCell="1" allowOverlap="1" wp14:anchorId="000DDA0E" wp14:editId="3F8584F5">
                <wp:simplePos x="0" y="0"/>
                <wp:positionH relativeFrom="page">
                  <wp:posOffset>461645</wp:posOffset>
                </wp:positionH>
                <wp:positionV relativeFrom="page">
                  <wp:posOffset>5784850</wp:posOffset>
                </wp:positionV>
                <wp:extent cx="0" cy="335280"/>
                <wp:effectExtent l="0" t="0" r="0" b="0"/>
                <wp:wrapNone/>
                <wp:docPr id="170849369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B821B" id="Line 77"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55.5pt" to="36.35pt,4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01248" behindDoc="0" locked="0" layoutInCell="1" allowOverlap="1" wp14:anchorId="000DDA0F" wp14:editId="078D9293">
                <wp:simplePos x="0" y="0"/>
                <wp:positionH relativeFrom="page">
                  <wp:posOffset>461645</wp:posOffset>
                </wp:positionH>
                <wp:positionV relativeFrom="page">
                  <wp:posOffset>6288405</wp:posOffset>
                </wp:positionV>
                <wp:extent cx="0" cy="1511300"/>
                <wp:effectExtent l="0" t="0" r="0" b="0"/>
                <wp:wrapNone/>
                <wp:docPr id="52767930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95B56" id="Line 76"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95.15pt" to="36.35pt,6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702272" behindDoc="0" locked="0" layoutInCell="1" allowOverlap="1" wp14:anchorId="000DDA10" wp14:editId="7954F8A1">
                <wp:simplePos x="0" y="0"/>
                <wp:positionH relativeFrom="page">
                  <wp:posOffset>461645</wp:posOffset>
                </wp:positionH>
                <wp:positionV relativeFrom="page">
                  <wp:posOffset>7967345</wp:posOffset>
                </wp:positionV>
                <wp:extent cx="0" cy="504190"/>
                <wp:effectExtent l="0" t="0" r="0" b="0"/>
                <wp:wrapNone/>
                <wp:docPr id="28860605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56C70" id="Line 75"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27.35pt" to="36.35pt,6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703296" behindDoc="0" locked="0" layoutInCell="1" allowOverlap="1" wp14:anchorId="000DDA11" wp14:editId="571DB2BE">
                <wp:simplePos x="0" y="0"/>
                <wp:positionH relativeFrom="page">
                  <wp:posOffset>461645</wp:posOffset>
                </wp:positionH>
                <wp:positionV relativeFrom="page">
                  <wp:posOffset>8639810</wp:posOffset>
                </wp:positionV>
                <wp:extent cx="0" cy="167640"/>
                <wp:effectExtent l="0" t="0" r="0" b="0"/>
                <wp:wrapNone/>
                <wp:docPr id="94944215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4D086" id="Line 74"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80.3pt" to="36.3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" strokeweight=".71pt">
                <w10:wrap anchorx="page" anchory="page"/>
              </v:line>
            </w:pict>
          </mc:Fallback>
        </mc:AlternateContent>
      </w:r>
      <w:r w:rsidR="00FB4BE2">
        <w:t xml:space="preserve">lieu of receiving the </w:t>
      </w:r>
      <w:r w:rsidR="00FB4BE2">
        <w:rPr>
          <w:strike/>
          <w:color w:val="488205"/>
        </w:rPr>
        <w:t>In-Lieu</w:t>
      </w:r>
      <w:r w:rsidR="00FB4BE2">
        <w:rPr>
          <w:color w:val="488205"/>
          <w:u w:val="single" w:color="488205"/>
        </w:rPr>
        <w:t>BPA System</w:t>
      </w:r>
      <w:r w:rsidR="00FB4BE2">
        <w:rPr>
          <w:color w:val="488205"/>
        </w:rPr>
        <w:t xml:space="preserve"> </w:t>
      </w:r>
      <w:r w:rsidR="00FB4BE2">
        <w:t xml:space="preserve">Power delivery, </w:t>
      </w:r>
      <w:r w:rsidR="00FB4BE2">
        <w:rPr>
          <w:color w:val="FF0000"/>
        </w:rPr>
        <w:t xml:space="preserve">«Customer Name» </w:t>
      </w:r>
      <w:r w:rsidR="00FB4BE2">
        <w:t xml:space="preserve">may elect to lower </w:t>
      </w:r>
      <w:r w:rsidR="00FB4BE2">
        <w:rPr>
          <w:color w:val="FF0000"/>
        </w:rPr>
        <w:t>«Customer Name»</w:t>
      </w:r>
      <w:r w:rsidR="00FB4BE2">
        <w:t xml:space="preserve">’s ASC pursuant to this section. In such instance, BPA shall reduce </w:t>
      </w:r>
      <w:r w:rsidR="00FB4BE2">
        <w:rPr>
          <w:color w:val="FF0000"/>
        </w:rPr>
        <w:t>«Customer Name»</w:t>
      </w:r>
      <w:r w:rsidR="00FB4BE2">
        <w:t xml:space="preserve">’s ASC to the weighted average of the In-Lieu Power at BPA’s acquisition cost for In-Lieu Power and the </w:t>
      </w:r>
      <w:r w:rsidR="00FB4BE2">
        <w:rPr>
          <w:strike/>
          <w:color w:val="488205"/>
        </w:rPr>
        <w:t>remaining</w:t>
      </w:r>
      <w:r w:rsidR="00FB4BE2">
        <w:rPr>
          <w:color w:val="488205"/>
        </w:rPr>
        <w:t xml:space="preserve"> </w:t>
      </w:r>
      <w:r w:rsidR="00FB4BE2">
        <w:t>Residential Load</w:t>
      </w:r>
      <w:r w:rsidR="00FB4BE2">
        <w:rPr>
          <w:color w:val="488205"/>
          <w:u w:val="single" w:color="488205"/>
        </w:rPr>
        <w:t xml:space="preserve"> reduced by BPA System Power</w:t>
      </w:r>
      <w:r w:rsidR="00FB4BE2">
        <w:rPr>
          <w:color w:val="488205"/>
        </w:rPr>
        <w:t xml:space="preserve"> </w:t>
      </w:r>
      <w:r w:rsidR="00FB4BE2">
        <w:t xml:space="preserve">at </w:t>
      </w:r>
      <w:r w:rsidR="00FB4BE2">
        <w:rPr>
          <w:color w:val="FF0000"/>
        </w:rPr>
        <w:t>«Customer Name»</w:t>
      </w:r>
      <w:r w:rsidR="00FB4BE2">
        <w:t xml:space="preserve">’s ASC. Payments would be made pursuant to section </w:t>
      </w:r>
      <w:commentRangeStart w:id="57"/>
      <w:r w:rsidR="00FB4BE2">
        <w:t>6</w:t>
      </w:r>
      <w:commentRangeEnd w:id="57"/>
      <w:r w:rsidR="00533243">
        <w:rPr>
          <w:rStyle w:val="CommentReference"/>
        </w:rPr>
        <w:commentReference w:id="57"/>
      </w:r>
      <w:r w:rsidR="00FB4BE2">
        <w:t>.</w:t>
      </w:r>
    </w:p>
    <w:p w14:paraId="000DD62F" w14:textId="77777777" w:rsidR="00FF5CE8" w:rsidRDefault="00FF5CE8">
      <w:pPr>
        <w:pStyle w:val="BodyText"/>
        <w:spacing w:before="11"/>
        <w:rPr>
          <w:sz w:val="21"/>
        </w:rPr>
      </w:pPr>
    </w:p>
    <w:p w14:paraId="000DD630" w14:textId="77777777" w:rsidR="00FF5CE8" w:rsidRDefault="00FB4BE2">
      <w:pPr>
        <w:pStyle w:val="BodyText"/>
        <w:ind w:left="1640" w:right="1256"/>
      </w:pPr>
      <w:r>
        <w:t xml:space="preserve">For example, if </w:t>
      </w:r>
      <w:r>
        <w:rPr>
          <w:color w:val="FF0000"/>
        </w:rPr>
        <w:t xml:space="preserve">«Customer Name»’s </w:t>
      </w:r>
      <w:r>
        <w:t xml:space="preserve">Residential Load is 200 MWh and BPA proposes to implement an In-Lieu Power </w:t>
      </w:r>
      <w:r>
        <w:rPr>
          <w:strike/>
          <w:color w:val="488205"/>
        </w:rPr>
        <w:t>sale</w:t>
      </w:r>
      <w:r>
        <w:rPr>
          <w:color w:val="488205"/>
          <w:u w:val="single" w:color="488205"/>
        </w:rPr>
        <w:t>acquisition</w:t>
      </w:r>
      <w:r>
        <w:rPr>
          <w:color w:val="488205"/>
        </w:rPr>
        <w:t xml:space="preserve"> </w:t>
      </w:r>
      <w:r>
        <w:t>for 100 MWh,</w:t>
      </w:r>
    </w:p>
    <w:p w14:paraId="000DD631" w14:textId="77777777" w:rsidR="00FF5CE8" w:rsidRDefault="00FB4BE2">
      <w:pPr>
        <w:pStyle w:val="BodyText"/>
        <w:spacing w:before="1"/>
        <w:ind w:left="1640"/>
      </w:pPr>
      <w:r>
        <w:rPr>
          <w:color w:val="FF0000"/>
        </w:rPr>
        <w:t xml:space="preserve">«Customer Name» </w:t>
      </w:r>
      <w:r>
        <w:t>would exchange 200 MWhs at the weighted average ASC.</w:t>
      </w:r>
    </w:p>
    <w:p w14:paraId="000DD632" w14:textId="77777777" w:rsidR="00FF5CE8" w:rsidRDefault="00FF5CE8">
      <w:pPr>
        <w:pStyle w:val="BodyText"/>
        <w:spacing w:before="11"/>
        <w:rPr>
          <w:sz w:val="21"/>
        </w:rPr>
      </w:pPr>
    </w:p>
    <w:p w14:paraId="000DD633" w14:textId="77777777" w:rsidR="00FF5CE8" w:rsidRDefault="00FB4BE2">
      <w:pPr>
        <w:pStyle w:val="ListParagraph"/>
        <w:numPr>
          <w:ilvl w:val="0"/>
          <w:numId w:val="28"/>
        </w:numPr>
        <w:tabs>
          <w:tab w:val="left" w:pos="3799"/>
          <w:tab w:val="left" w:pos="3800"/>
        </w:tabs>
        <w:spacing w:line="264" w:lineRule="exact"/>
      </w:pPr>
      <w:r>
        <w:t>Residential Load of 200MWh at $80/MWh</w:t>
      </w:r>
      <w:r>
        <w:rPr>
          <w:spacing w:val="-2"/>
        </w:rPr>
        <w:t xml:space="preserve"> </w:t>
      </w:r>
      <w:r>
        <w:t>ASC,</w:t>
      </w:r>
    </w:p>
    <w:p w14:paraId="000DD634" w14:textId="77777777" w:rsidR="00FF5CE8" w:rsidRDefault="00FB4BE2">
      <w:pPr>
        <w:pStyle w:val="ListParagraph"/>
        <w:numPr>
          <w:ilvl w:val="0"/>
          <w:numId w:val="28"/>
        </w:numPr>
        <w:tabs>
          <w:tab w:val="left" w:pos="3799"/>
          <w:tab w:val="left" w:pos="3800"/>
        </w:tabs>
        <w:ind w:right="2138"/>
      </w:pPr>
      <w:r>
        <w:t>In-lieu Power of 100MWh at $70/MWh BPA’s acquisition</w:t>
      </w:r>
      <w:r>
        <w:rPr>
          <w:spacing w:val="-2"/>
        </w:rPr>
        <w:t xml:space="preserve"> </w:t>
      </w:r>
      <w:r>
        <w:t>cost,</w:t>
      </w:r>
    </w:p>
    <w:p w14:paraId="000DD635" w14:textId="77777777" w:rsidR="00FF5CE8" w:rsidRDefault="00FB4BE2">
      <w:pPr>
        <w:pStyle w:val="ListParagraph"/>
        <w:numPr>
          <w:ilvl w:val="0"/>
          <w:numId w:val="28"/>
        </w:numPr>
        <w:tabs>
          <w:tab w:val="left" w:pos="3799"/>
          <w:tab w:val="left" w:pos="3800"/>
        </w:tabs>
        <w:spacing w:before="2"/>
        <w:ind w:right="1484"/>
      </w:pPr>
      <w:r>
        <w:t>Under this election, the full 200MWh will be sold to BPA at the weighted average ASC</w:t>
      </w:r>
      <w:r>
        <w:rPr>
          <w:spacing w:val="-7"/>
        </w:rPr>
        <w:t xml:space="preserve"> </w:t>
      </w:r>
      <w:r>
        <w:t>$75/MWh,</w:t>
      </w:r>
    </w:p>
    <w:p w14:paraId="000DD636" w14:textId="77777777" w:rsidR="00FF5CE8" w:rsidRDefault="00FB4BE2">
      <w:pPr>
        <w:pStyle w:val="ListParagraph"/>
        <w:numPr>
          <w:ilvl w:val="0"/>
          <w:numId w:val="28"/>
        </w:numPr>
        <w:tabs>
          <w:tab w:val="left" w:pos="3799"/>
          <w:tab w:val="left" w:pos="3800"/>
        </w:tabs>
        <w:ind w:right="1063"/>
      </w:pPr>
      <w:r>
        <w:t xml:space="preserve">BPA will make payments at ($75/MWh - applicable PFx rate) x 200 MWh = </w:t>
      </w:r>
      <w:r>
        <w:rPr>
          <w:color w:val="FF0000"/>
        </w:rPr>
        <w:t>«Customer Name»</w:t>
      </w:r>
      <w:r>
        <w:t>’s Cost Benefits adjusted for In-Lieu</w:t>
      </w:r>
      <w:r>
        <w:rPr>
          <w:spacing w:val="-2"/>
        </w:rPr>
        <w:t xml:space="preserve"> </w:t>
      </w:r>
      <w:r>
        <w:t>Power.</w:t>
      </w:r>
    </w:p>
    <w:p w14:paraId="000DD637" w14:textId="77777777" w:rsidR="00FF5CE8" w:rsidRDefault="00FF5CE8">
      <w:pPr>
        <w:pStyle w:val="BodyText"/>
        <w:spacing w:before="11"/>
        <w:rPr>
          <w:sz w:val="21"/>
        </w:rPr>
      </w:pPr>
    </w:p>
    <w:p w14:paraId="000DD638" w14:textId="77777777" w:rsidR="00FF5CE8" w:rsidRDefault="00FB4BE2">
      <w:pPr>
        <w:pStyle w:val="BodyText"/>
        <w:ind w:left="1640" w:right="1302"/>
      </w:pPr>
      <w:r>
        <w:t>If the resulting Cost Benefit is negative, the Purchase and Exchange Sales would suspend pursuant to section 11.</w:t>
      </w:r>
      <w:commentRangeStart w:id="58"/>
      <w:r>
        <w:t>2</w:t>
      </w:r>
      <w:commentRangeEnd w:id="58"/>
      <w:r w:rsidR="00533243">
        <w:rPr>
          <w:rStyle w:val="CommentReference"/>
        </w:rPr>
        <w:commentReference w:id="58"/>
      </w:r>
      <w:r>
        <w:t>.</w:t>
      </w:r>
    </w:p>
    <w:p w14:paraId="000DD639" w14:textId="77777777" w:rsidR="00FF5CE8" w:rsidRDefault="00FF5CE8">
      <w:pPr>
        <w:pStyle w:val="BodyText"/>
        <w:spacing w:before="1"/>
      </w:pPr>
    </w:p>
    <w:p w14:paraId="000DD63A" w14:textId="77777777" w:rsidR="00FF5CE8" w:rsidRDefault="00FB4BE2">
      <w:pPr>
        <w:pStyle w:val="Heading3"/>
        <w:numPr>
          <w:ilvl w:val="1"/>
          <w:numId w:val="29"/>
        </w:numPr>
        <w:tabs>
          <w:tab w:val="left" w:pos="1639"/>
          <w:tab w:val="left" w:pos="1640"/>
        </w:tabs>
      </w:pPr>
      <w:r>
        <w:t>Price of</w:t>
      </w:r>
      <w:r>
        <w:rPr>
          <w:color w:val="488205"/>
        </w:rPr>
        <w:t xml:space="preserve"> </w:t>
      </w:r>
      <w:r>
        <w:rPr>
          <w:strike/>
          <w:color w:val="488205"/>
        </w:rPr>
        <w:t>In-Lieu</w:t>
      </w:r>
      <w:r>
        <w:rPr>
          <w:color w:val="488205"/>
          <w:u w:val="single" w:color="488205"/>
        </w:rPr>
        <w:t>BPA System</w:t>
      </w:r>
      <w:r>
        <w:rPr>
          <w:color w:val="488205"/>
          <w:spacing w:val="-5"/>
        </w:rPr>
        <w:t xml:space="preserve"> </w:t>
      </w:r>
      <w:r>
        <w:t>Power</w:t>
      </w:r>
    </w:p>
    <w:p w14:paraId="000DD63B" w14:textId="77777777" w:rsidR="00FF5CE8" w:rsidRDefault="00FB4BE2">
      <w:pPr>
        <w:pStyle w:val="BodyText"/>
        <w:ind w:left="1640" w:right="1057"/>
      </w:pPr>
      <w:r>
        <w:t xml:space="preserve">BPA shall sell </w:t>
      </w:r>
      <w:r>
        <w:rPr>
          <w:strike/>
          <w:color w:val="488205"/>
        </w:rPr>
        <w:t>In-Lieu</w:t>
      </w:r>
      <w:r>
        <w:rPr>
          <w:color w:val="488205"/>
          <w:u w:val="single" w:color="488205"/>
        </w:rPr>
        <w:t>BPA System</w:t>
      </w:r>
      <w:r>
        <w:rPr>
          <w:color w:val="488205"/>
        </w:rPr>
        <w:t xml:space="preserve"> </w:t>
      </w:r>
      <w:r>
        <w:t xml:space="preserve">Power to </w:t>
      </w:r>
      <w:r>
        <w:rPr>
          <w:color w:val="FF0000"/>
        </w:rPr>
        <w:t xml:space="preserve">«Customer Name» </w:t>
      </w:r>
      <w:r>
        <w:t xml:space="preserve">at the applicable PF Exchange Rate and applicable GRSPs, or their successors, established by BPA in a proceeding pursuant to Section 7(i) of the Northwest Power Act, or its </w:t>
      </w:r>
      <w:commentRangeStart w:id="59"/>
      <w:r>
        <w:t>successor</w:t>
      </w:r>
      <w:commentRangeEnd w:id="59"/>
      <w:r w:rsidR="00533243">
        <w:rPr>
          <w:rStyle w:val="CommentReference"/>
        </w:rPr>
        <w:commentReference w:id="59"/>
      </w:r>
      <w:r>
        <w:t>.</w:t>
      </w:r>
    </w:p>
    <w:p w14:paraId="000DD63C" w14:textId="77777777" w:rsidR="00FF5CE8" w:rsidRDefault="00FF5CE8">
      <w:pPr>
        <w:pStyle w:val="BodyText"/>
      </w:pPr>
    </w:p>
    <w:p w14:paraId="000DD63D" w14:textId="77777777" w:rsidR="00FF5CE8" w:rsidRDefault="00FB4BE2">
      <w:pPr>
        <w:pStyle w:val="Heading3"/>
        <w:numPr>
          <w:ilvl w:val="1"/>
          <w:numId w:val="29"/>
        </w:numPr>
        <w:tabs>
          <w:tab w:val="left" w:pos="1639"/>
          <w:tab w:val="left" w:pos="1640"/>
        </w:tabs>
      </w:pPr>
      <w:r>
        <w:rPr>
          <w:strike/>
          <w:color w:val="488205"/>
        </w:rPr>
        <w:t>In-Lieu</w:t>
      </w:r>
      <w:r>
        <w:rPr>
          <w:color w:val="488205"/>
        </w:rPr>
        <w:t xml:space="preserve"> </w:t>
      </w:r>
      <w:r>
        <w:t>Scheduling</w:t>
      </w:r>
      <w:r>
        <w:rPr>
          <w:color w:val="488205"/>
        </w:rPr>
        <w:t xml:space="preserve"> </w:t>
      </w:r>
      <w:r>
        <w:rPr>
          <w:color w:val="488205"/>
          <w:u w:val="single" w:color="488205"/>
        </w:rPr>
        <w:t>of BPA System</w:t>
      </w:r>
      <w:r>
        <w:rPr>
          <w:color w:val="488205"/>
          <w:spacing w:val="-5"/>
          <w:u w:val="single" w:color="488205"/>
        </w:rPr>
        <w:t xml:space="preserve"> </w:t>
      </w:r>
      <w:r>
        <w:rPr>
          <w:color w:val="488205"/>
          <w:u w:val="single" w:color="488205"/>
        </w:rPr>
        <w:t>Power</w:t>
      </w:r>
    </w:p>
    <w:p w14:paraId="000DD63E" w14:textId="77777777" w:rsidR="00FF5CE8" w:rsidRDefault="00FB4BE2">
      <w:pPr>
        <w:pStyle w:val="BodyText"/>
        <w:spacing w:line="264" w:lineRule="exact"/>
        <w:ind w:left="1640"/>
      </w:pPr>
      <w:r>
        <w:t xml:space="preserve">BPA shall schedule </w:t>
      </w:r>
      <w:r>
        <w:rPr>
          <w:color w:val="488205"/>
          <w:u w:val="single" w:color="488205"/>
        </w:rPr>
        <w:t xml:space="preserve">BPA System </w:t>
      </w:r>
      <w:r>
        <w:t xml:space="preserve">Power in accordance with Exhibit </w:t>
      </w:r>
      <w:commentRangeStart w:id="60"/>
      <w:r>
        <w:t>D</w:t>
      </w:r>
      <w:commentRangeEnd w:id="60"/>
      <w:r w:rsidR="00533243">
        <w:rPr>
          <w:rStyle w:val="CommentReference"/>
        </w:rPr>
        <w:commentReference w:id="60"/>
      </w:r>
      <w:r>
        <w:t>.</w:t>
      </w:r>
    </w:p>
    <w:p w14:paraId="000DD63F" w14:textId="77777777" w:rsidR="00FF5CE8" w:rsidRDefault="00FF5CE8">
      <w:pPr>
        <w:pStyle w:val="BodyText"/>
        <w:spacing w:before="11"/>
        <w:rPr>
          <w:sz w:val="21"/>
        </w:rPr>
      </w:pPr>
    </w:p>
    <w:p w14:paraId="000DD640" w14:textId="77777777" w:rsidR="00FF5CE8" w:rsidRDefault="00FB4BE2">
      <w:pPr>
        <w:pStyle w:val="Heading3"/>
        <w:numPr>
          <w:ilvl w:val="1"/>
          <w:numId w:val="29"/>
        </w:numPr>
        <w:tabs>
          <w:tab w:val="left" w:pos="1639"/>
          <w:tab w:val="left" w:pos="1640"/>
        </w:tabs>
        <w:spacing w:line="240" w:lineRule="auto"/>
        <w:ind w:left="1640" w:right="1547"/>
      </w:pPr>
      <w:r>
        <w:rPr>
          <w:strike/>
          <w:color w:val="488205"/>
        </w:rPr>
        <w:t>In-Lieu</w:t>
      </w:r>
      <w:r>
        <w:rPr>
          <w:color w:val="488205"/>
        </w:rPr>
        <w:t xml:space="preserve"> </w:t>
      </w:r>
      <w:r>
        <w:t>Conveyance of Environmental Attributes</w:t>
      </w:r>
      <w:r>
        <w:rPr>
          <w:color w:val="488205"/>
          <w:u w:val="single" w:color="488205"/>
        </w:rPr>
        <w:t xml:space="preserve"> and other REP Benefits of BPA System</w:t>
      </w:r>
      <w:r>
        <w:rPr>
          <w:color w:val="488205"/>
          <w:spacing w:val="-8"/>
          <w:u w:val="single" w:color="488205"/>
        </w:rPr>
        <w:t xml:space="preserve"> </w:t>
      </w:r>
      <w:r>
        <w:rPr>
          <w:color w:val="488205"/>
          <w:u w:val="single" w:color="488205"/>
        </w:rPr>
        <w:t>Power</w:t>
      </w:r>
    </w:p>
    <w:p w14:paraId="000DD641" w14:textId="77777777" w:rsidR="00FF5CE8" w:rsidRDefault="00FB4BE2">
      <w:pPr>
        <w:pStyle w:val="BodyText"/>
        <w:spacing w:before="1"/>
        <w:ind w:left="1640" w:right="1204"/>
      </w:pPr>
      <w:r>
        <w:t xml:space="preserve">Any Environmental Attributes </w:t>
      </w:r>
      <w:r>
        <w:rPr>
          <w:color w:val="488205"/>
          <w:u w:val="single" w:color="488205"/>
        </w:rPr>
        <w:t xml:space="preserve">and other REP Benefits </w:t>
      </w:r>
      <w:r>
        <w:t xml:space="preserve">of physically delivered </w:t>
      </w:r>
      <w:r>
        <w:rPr>
          <w:strike/>
          <w:color w:val="488205"/>
        </w:rPr>
        <w:t>In-Lieu</w:t>
      </w:r>
      <w:r>
        <w:rPr>
          <w:color w:val="488205"/>
          <w:u w:val="single" w:color="488205"/>
        </w:rPr>
        <w:t>BPA System</w:t>
      </w:r>
      <w:r>
        <w:rPr>
          <w:color w:val="488205"/>
        </w:rPr>
        <w:t xml:space="preserve"> </w:t>
      </w:r>
      <w:r>
        <w:t xml:space="preserve">Power will be conveyed to </w:t>
      </w:r>
      <w:r>
        <w:rPr>
          <w:color w:val="FF0000"/>
        </w:rPr>
        <w:t>«Customer Name»</w:t>
      </w:r>
      <w:r>
        <w:t xml:space="preserve">. </w:t>
      </w:r>
      <w:r>
        <w:rPr>
          <w:color w:val="488205"/>
          <w:u w:val="single" w:color="488205"/>
        </w:rPr>
        <w:t>For the avoidance of doubt, such Environmental Attributes and other REP</w:t>
      </w:r>
      <w:r>
        <w:rPr>
          <w:color w:val="488205"/>
        </w:rPr>
        <w:t xml:space="preserve"> </w:t>
      </w:r>
      <w:r>
        <w:rPr>
          <w:color w:val="488205"/>
          <w:u w:val="single" w:color="488205"/>
        </w:rPr>
        <w:t>Benefits conveyed to «Customer Name» under section 9 of this Agreement</w:t>
      </w:r>
      <w:r>
        <w:rPr>
          <w:color w:val="488205"/>
        </w:rPr>
        <w:t xml:space="preserve"> </w:t>
      </w:r>
      <w:r>
        <w:rPr>
          <w:color w:val="488205"/>
          <w:u w:val="single" w:color="488205"/>
        </w:rPr>
        <w:t>shall reflect the Environmental Attributes and other REP Benefits</w:t>
      </w:r>
      <w:r>
        <w:rPr>
          <w:color w:val="488205"/>
        </w:rPr>
        <w:t xml:space="preserve"> </w:t>
      </w:r>
      <w:r>
        <w:rPr>
          <w:color w:val="488205"/>
          <w:u w:val="single" w:color="488205"/>
        </w:rPr>
        <w:t>attributable to the BPA System Power delivered to or deemed delivered to</w:t>
      </w:r>
    </w:p>
    <w:p w14:paraId="000DD642" w14:textId="77777777" w:rsidR="00FF5CE8" w:rsidRDefault="00FB4BE2">
      <w:pPr>
        <w:pStyle w:val="BodyText"/>
        <w:spacing w:line="264" w:lineRule="exact"/>
        <w:ind w:left="1640"/>
      </w:pPr>
      <w:r>
        <w:rPr>
          <w:color w:val="488205"/>
          <w:u w:val="single" w:color="488205"/>
        </w:rPr>
        <w:t xml:space="preserve">«Customer </w:t>
      </w:r>
      <w:commentRangeStart w:id="61"/>
      <w:r>
        <w:rPr>
          <w:color w:val="488205"/>
          <w:u w:val="single" w:color="488205"/>
        </w:rPr>
        <w:t>Name</w:t>
      </w:r>
      <w:commentRangeEnd w:id="61"/>
      <w:r w:rsidR="00533243">
        <w:rPr>
          <w:rStyle w:val="CommentReference"/>
        </w:rPr>
        <w:commentReference w:id="61"/>
      </w:r>
      <w:r>
        <w:rPr>
          <w:color w:val="488205"/>
          <w:u w:val="single" w:color="488205"/>
        </w:rPr>
        <w:t>».</w:t>
      </w:r>
    </w:p>
    <w:p w14:paraId="000DD643" w14:textId="77777777" w:rsidR="00FF5CE8" w:rsidRDefault="00FF5CE8">
      <w:pPr>
        <w:pStyle w:val="BodyText"/>
        <w:spacing w:before="11"/>
        <w:rPr>
          <w:sz w:val="21"/>
        </w:rPr>
      </w:pPr>
    </w:p>
    <w:p w14:paraId="000DD644" w14:textId="77777777" w:rsidR="00FF5CE8" w:rsidRDefault="00FB4BE2">
      <w:pPr>
        <w:pStyle w:val="Heading3"/>
        <w:numPr>
          <w:ilvl w:val="1"/>
          <w:numId w:val="29"/>
        </w:numPr>
        <w:tabs>
          <w:tab w:val="left" w:pos="1639"/>
          <w:tab w:val="left" w:pos="1640"/>
        </w:tabs>
        <w:spacing w:line="240" w:lineRule="auto"/>
      </w:pPr>
      <w:r>
        <w:t>Residential Load Net of</w:t>
      </w:r>
      <w:r>
        <w:rPr>
          <w:color w:val="488205"/>
        </w:rPr>
        <w:t xml:space="preserve"> </w:t>
      </w:r>
      <w:r>
        <w:rPr>
          <w:strike/>
          <w:color w:val="488205"/>
        </w:rPr>
        <w:t>In-Lieu</w:t>
      </w:r>
      <w:r>
        <w:rPr>
          <w:color w:val="488205"/>
          <w:u w:val="single" w:color="488205"/>
        </w:rPr>
        <w:t>BPA System</w:t>
      </w:r>
      <w:r>
        <w:rPr>
          <w:color w:val="488205"/>
          <w:spacing w:val="-11"/>
        </w:rPr>
        <w:t xml:space="preserve"> </w:t>
      </w:r>
      <w:r>
        <w:t>Power</w:t>
      </w:r>
    </w:p>
    <w:p w14:paraId="000DD645" w14:textId="77777777" w:rsidR="00FF5CE8" w:rsidRDefault="00FB4BE2">
      <w:pPr>
        <w:pStyle w:val="BodyText"/>
        <w:spacing w:before="2"/>
        <w:ind w:left="1640" w:right="1272"/>
      </w:pPr>
      <w:r>
        <w:t xml:space="preserve">In the event </w:t>
      </w:r>
      <w:r>
        <w:rPr>
          <w:color w:val="FF0000"/>
        </w:rPr>
        <w:t xml:space="preserve">«Customer Name» </w:t>
      </w:r>
      <w:r>
        <w:t xml:space="preserve">has elected to take physical delivery of </w:t>
      </w:r>
      <w:r>
        <w:rPr>
          <w:strike/>
          <w:color w:val="488205"/>
        </w:rPr>
        <w:t>In-</w:t>
      </w:r>
      <w:r>
        <w:rPr>
          <w:color w:val="488205"/>
        </w:rPr>
        <w:t xml:space="preserve"> </w:t>
      </w:r>
      <w:r>
        <w:rPr>
          <w:strike/>
          <w:color w:val="488205"/>
        </w:rPr>
        <w:t>Lieu</w:t>
      </w:r>
      <w:r>
        <w:rPr>
          <w:color w:val="488205"/>
          <w:u w:val="single" w:color="488205"/>
        </w:rPr>
        <w:t>BPA System</w:t>
      </w:r>
      <w:r>
        <w:rPr>
          <w:color w:val="488205"/>
        </w:rPr>
        <w:t xml:space="preserve"> </w:t>
      </w:r>
      <w:r>
        <w:t xml:space="preserve">Power, for purposes of the Cost Benefit calculation in section 5.3, </w:t>
      </w:r>
      <w:r>
        <w:rPr>
          <w:color w:val="FF0000"/>
        </w:rPr>
        <w:t>«Customer Name»</w:t>
      </w:r>
      <w:r>
        <w:t xml:space="preserve">’s Residential Load will be adjusted to reflect the net amount of Residential Load amount less the </w:t>
      </w:r>
      <w:r>
        <w:rPr>
          <w:strike/>
          <w:color w:val="488205"/>
        </w:rPr>
        <w:t>In-Lieu</w:t>
      </w:r>
      <w:r>
        <w:rPr>
          <w:color w:val="488205"/>
          <w:u w:val="single" w:color="488205"/>
        </w:rPr>
        <w:t>BPA System</w:t>
      </w:r>
      <w:r>
        <w:rPr>
          <w:color w:val="488205"/>
        </w:rPr>
        <w:t xml:space="preserve"> </w:t>
      </w:r>
      <w:r>
        <w:t xml:space="preserve">Power </w:t>
      </w:r>
      <w:commentRangeStart w:id="62"/>
      <w:r>
        <w:t>amount</w:t>
      </w:r>
      <w:commentRangeEnd w:id="62"/>
      <w:r w:rsidR="00C23385">
        <w:rPr>
          <w:rStyle w:val="CommentReference"/>
        </w:rPr>
        <w:commentReference w:id="62"/>
      </w:r>
      <w:r>
        <w:t>.</w:t>
      </w:r>
    </w:p>
    <w:p w14:paraId="000DD646" w14:textId="77777777" w:rsidR="00FF5CE8" w:rsidRDefault="00FF5CE8">
      <w:pPr>
        <w:sectPr w:rsidR="00FF5CE8">
          <w:pgSz w:w="12240" w:h="15840"/>
          <w:pgMar w:top="1360" w:right="460" w:bottom="1140" w:left="1240" w:header="0" w:footer="949" w:gutter="0"/>
          <w:cols w:space="720"/>
        </w:sectPr>
      </w:pPr>
    </w:p>
    <w:p w14:paraId="000DD647" w14:textId="1F59F8EF" w:rsidR="00FF5CE8" w:rsidRDefault="00B92ADB">
      <w:pPr>
        <w:pStyle w:val="BodyText"/>
        <w:spacing w:before="6"/>
        <w:rPr>
          <w:sz w:val="8"/>
        </w:rPr>
      </w:pPr>
      <w:r>
        <w:rPr>
          <w:noProof/>
        </w:rPr>
        <w:lastRenderedPageBreak/>
        <mc:AlternateContent>
          <mc:Choice Requires="wps">
            <w:drawing>
              <wp:anchor distT="0" distB="0" distL="114300" distR="114300" simplePos="0" relativeHeight="251704320" behindDoc="0" locked="0" layoutInCell="1" allowOverlap="1" wp14:anchorId="000DDA12" wp14:editId="65F912FA">
                <wp:simplePos x="0" y="0"/>
                <wp:positionH relativeFrom="page">
                  <wp:posOffset>461645</wp:posOffset>
                </wp:positionH>
                <wp:positionV relativeFrom="page">
                  <wp:posOffset>1082040</wp:posOffset>
                </wp:positionV>
                <wp:extent cx="0" cy="167640"/>
                <wp:effectExtent l="0" t="0" r="0" b="0"/>
                <wp:wrapNone/>
                <wp:docPr id="46864073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B01F7" id="Line 73"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85.2pt" to="36.3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05344" behindDoc="0" locked="0" layoutInCell="1" allowOverlap="1" wp14:anchorId="000DDA13" wp14:editId="559A2665">
                <wp:simplePos x="0" y="0"/>
                <wp:positionH relativeFrom="page">
                  <wp:posOffset>461645</wp:posOffset>
                </wp:positionH>
                <wp:positionV relativeFrom="page">
                  <wp:posOffset>1754505</wp:posOffset>
                </wp:positionV>
                <wp:extent cx="0" cy="167005"/>
                <wp:effectExtent l="0" t="0" r="0" b="0"/>
                <wp:wrapNone/>
                <wp:docPr id="154109233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09962" id="Line 72"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38.15pt" to="36.3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" strokeweight=".71pt">
                <w10:wrap anchorx="page" anchory="page"/>
              </v:line>
            </w:pict>
          </mc:Fallback>
        </mc:AlternateContent>
      </w:r>
    </w:p>
    <w:p w14:paraId="000DD648" w14:textId="77777777" w:rsidR="00FF5CE8" w:rsidRDefault="00FB4BE2">
      <w:pPr>
        <w:pStyle w:val="Heading3"/>
        <w:numPr>
          <w:ilvl w:val="1"/>
          <w:numId w:val="29"/>
        </w:numPr>
        <w:tabs>
          <w:tab w:val="left" w:pos="1639"/>
          <w:tab w:val="left" w:pos="1640"/>
        </w:tabs>
        <w:spacing w:before="100" w:line="240" w:lineRule="auto"/>
      </w:pPr>
      <w:r>
        <w:t>Billing and Payment for</w:t>
      </w:r>
      <w:r>
        <w:rPr>
          <w:color w:val="488205"/>
        </w:rPr>
        <w:t xml:space="preserve"> </w:t>
      </w:r>
      <w:r>
        <w:rPr>
          <w:strike/>
          <w:color w:val="488205"/>
        </w:rPr>
        <w:t>In-Lieu</w:t>
      </w:r>
      <w:r>
        <w:rPr>
          <w:color w:val="488205"/>
          <w:u w:val="single" w:color="488205"/>
        </w:rPr>
        <w:t>BPA System</w:t>
      </w:r>
      <w:r>
        <w:rPr>
          <w:color w:val="488205"/>
          <w:spacing w:val="-9"/>
        </w:rPr>
        <w:t xml:space="preserve"> </w:t>
      </w:r>
      <w:r>
        <w:t>Power</w:t>
      </w:r>
    </w:p>
    <w:p w14:paraId="000DD649" w14:textId="77777777" w:rsidR="00FF5CE8" w:rsidRDefault="00FF5CE8">
      <w:pPr>
        <w:pStyle w:val="BodyText"/>
        <w:spacing w:before="9"/>
        <w:rPr>
          <w:b/>
          <w:sz w:val="13"/>
        </w:rPr>
      </w:pPr>
    </w:p>
    <w:p w14:paraId="000DD64A" w14:textId="77777777" w:rsidR="00FF5CE8" w:rsidRDefault="00FB4BE2">
      <w:pPr>
        <w:pStyle w:val="ListParagraph"/>
        <w:numPr>
          <w:ilvl w:val="2"/>
          <w:numId w:val="27"/>
        </w:numPr>
        <w:tabs>
          <w:tab w:val="left" w:pos="3079"/>
          <w:tab w:val="left" w:pos="3080"/>
        </w:tabs>
        <w:spacing w:before="101" w:line="264" w:lineRule="exact"/>
        <w:rPr>
          <w:b/>
        </w:rPr>
      </w:pPr>
      <w:r>
        <w:rPr>
          <w:b/>
        </w:rPr>
        <w:t>Billing</w:t>
      </w:r>
    </w:p>
    <w:p w14:paraId="000DD64B" w14:textId="77777777" w:rsidR="00FF5CE8" w:rsidRDefault="00FB4BE2">
      <w:pPr>
        <w:pStyle w:val="BodyText"/>
        <w:ind w:left="3080" w:right="1162"/>
      </w:pPr>
      <w:r>
        <w:t xml:space="preserve">BPA shall electronically bill </w:t>
      </w:r>
      <w:r>
        <w:rPr>
          <w:color w:val="ED0000"/>
        </w:rPr>
        <w:t xml:space="preserve">«Customer Name» </w:t>
      </w:r>
      <w:r>
        <w:t xml:space="preserve">monthly for physical deliveries of </w:t>
      </w:r>
      <w:r>
        <w:rPr>
          <w:strike/>
          <w:color w:val="488205"/>
        </w:rPr>
        <w:t>In-Lieu</w:t>
      </w:r>
      <w:r>
        <w:rPr>
          <w:color w:val="488205"/>
          <w:u w:val="single" w:color="488205"/>
        </w:rPr>
        <w:t>BPA System</w:t>
      </w:r>
      <w:r>
        <w:rPr>
          <w:color w:val="488205"/>
        </w:rPr>
        <w:t xml:space="preserve"> </w:t>
      </w:r>
      <w:r>
        <w:t>Power under this Agreement, and all products and services, including any charges and credits incurred, provided during the preceding month(s). However, if electronic transmittal of the bill is not possible, then BPA shall mail a physical copy of the bill to</w:t>
      </w:r>
    </w:p>
    <w:p w14:paraId="000DD64C" w14:textId="77777777" w:rsidR="00FF5CE8" w:rsidRDefault="00FB4BE2">
      <w:pPr>
        <w:pStyle w:val="BodyText"/>
        <w:ind w:left="3080" w:right="1162"/>
      </w:pPr>
      <w:r>
        <w:rPr>
          <w:color w:val="ED0000"/>
        </w:rPr>
        <w:t>«Customer Name»</w:t>
      </w:r>
      <w:r>
        <w:t xml:space="preserve">. BPA may send </w:t>
      </w:r>
      <w:r>
        <w:rPr>
          <w:color w:val="ED0000"/>
        </w:rPr>
        <w:t xml:space="preserve">«Customer Name» </w:t>
      </w:r>
      <w:r>
        <w:t xml:space="preserve">an estimated bill prior to a final bill and may send subsequent revisions if needed. The Issue Date is the date BPA sends the bill to </w:t>
      </w:r>
      <w:r>
        <w:rPr>
          <w:color w:val="ED0000"/>
        </w:rPr>
        <w:t xml:space="preserve">«Customer </w:t>
      </w:r>
      <w:commentRangeStart w:id="63"/>
      <w:r>
        <w:rPr>
          <w:color w:val="ED0000"/>
        </w:rPr>
        <w:t>Name</w:t>
      </w:r>
      <w:commentRangeEnd w:id="63"/>
      <w:r w:rsidR="00C23385">
        <w:rPr>
          <w:rStyle w:val="CommentReference"/>
        </w:rPr>
        <w:commentReference w:id="63"/>
      </w:r>
      <w:r>
        <w:rPr>
          <w:color w:val="ED0000"/>
        </w:rPr>
        <w:t>».</w:t>
      </w:r>
    </w:p>
    <w:p w14:paraId="000DD64D" w14:textId="77777777" w:rsidR="00FF5CE8" w:rsidRDefault="00FF5CE8">
      <w:pPr>
        <w:pStyle w:val="BodyText"/>
        <w:spacing w:before="11"/>
        <w:rPr>
          <w:sz w:val="21"/>
        </w:rPr>
      </w:pPr>
    </w:p>
    <w:p w14:paraId="000DD64E" w14:textId="77777777" w:rsidR="00FF5CE8" w:rsidRDefault="00FB4BE2">
      <w:pPr>
        <w:pStyle w:val="Heading3"/>
        <w:numPr>
          <w:ilvl w:val="2"/>
          <w:numId w:val="27"/>
        </w:numPr>
        <w:tabs>
          <w:tab w:val="left" w:pos="3079"/>
          <w:tab w:val="left" w:pos="3080"/>
        </w:tabs>
      </w:pPr>
      <w:r>
        <w:t>Payment</w:t>
      </w:r>
    </w:p>
    <w:p w14:paraId="000DD64F" w14:textId="77777777" w:rsidR="00FF5CE8" w:rsidRDefault="00FB4BE2">
      <w:pPr>
        <w:pStyle w:val="BodyText"/>
        <w:ind w:left="3080" w:right="1059"/>
      </w:pPr>
      <w:r>
        <w:rPr>
          <w:color w:val="FF0000"/>
        </w:rPr>
        <w:t xml:space="preserve">«Customer Name» </w:t>
      </w:r>
      <w:r>
        <w:t>shall pay all bills electronically in accordance with instructions on the bill. Payment of all bills, whether estimated or final, must be received by the 20th day after the Issue Date of the bill (Due Date). If the 20th day is a Saturday, Sunday, or federal holiday, then the Due Date is the next Business Day.</w:t>
      </w:r>
    </w:p>
    <w:p w14:paraId="000DD650" w14:textId="77777777" w:rsidR="00FF5CE8" w:rsidRDefault="00FF5CE8">
      <w:pPr>
        <w:pStyle w:val="BodyText"/>
        <w:spacing w:before="1"/>
      </w:pPr>
    </w:p>
    <w:p w14:paraId="000DD651" w14:textId="77777777" w:rsidR="00FF5CE8" w:rsidRDefault="00FB4BE2">
      <w:pPr>
        <w:pStyle w:val="BodyText"/>
        <w:spacing w:before="1"/>
        <w:ind w:left="3080" w:right="1295"/>
      </w:pPr>
      <w:r>
        <w:t xml:space="preserve">If </w:t>
      </w:r>
      <w:r>
        <w:rPr>
          <w:color w:val="FF0000"/>
        </w:rPr>
        <w:t xml:space="preserve">«Customer Name» </w:t>
      </w:r>
      <w:r>
        <w:t>has made payment on an estimated bill then:</w:t>
      </w:r>
    </w:p>
    <w:p w14:paraId="000DD652" w14:textId="77777777" w:rsidR="00FF5CE8" w:rsidRDefault="00FF5CE8">
      <w:pPr>
        <w:pStyle w:val="BodyText"/>
        <w:spacing w:before="6"/>
        <w:rPr>
          <w:sz w:val="13"/>
        </w:rPr>
      </w:pPr>
    </w:p>
    <w:p w14:paraId="000DD653" w14:textId="77777777" w:rsidR="00FF5CE8" w:rsidRDefault="00FB4BE2">
      <w:pPr>
        <w:pStyle w:val="ListParagraph"/>
        <w:numPr>
          <w:ilvl w:val="3"/>
          <w:numId w:val="27"/>
        </w:numPr>
        <w:tabs>
          <w:tab w:val="left" w:pos="4160"/>
        </w:tabs>
        <w:spacing w:before="101"/>
        <w:ind w:right="1104"/>
      </w:pPr>
      <w:r>
        <w:t xml:space="preserve">if the amount of the final bill exceeds the amount of the estimated bill, then </w:t>
      </w:r>
      <w:r>
        <w:rPr>
          <w:color w:val="FF0000"/>
        </w:rPr>
        <w:t xml:space="preserve">«Customer Name» </w:t>
      </w:r>
      <w:r>
        <w:t>shall pay BPA the difference between the estimated bill and final bill by the final bill’s Due Date;</w:t>
      </w:r>
      <w:r>
        <w:rPr>
          <w:spacing w:val="-10"/>
        </w:rPr>
        <w:t xml:space="preserve"> </w:t>
      </w:r>
      <w:r>
        <w:t>or</w:t>
      </w:r>
    </w:p>
    <w:p w14:paraId="000DD654" w14:textId="77777777" w:rsidR="00FF5CE8" w:rsidRDefault="00FF5CE8">
      <w:pPr>
        <w:pStyle w:val="BodyText"/>
        <w:spacing w:before="11"/>
        <w:rPr>
          <w:sz w:val="21"/>
        </w:rPr>
      </w:pPr>
    </w:p>
    <w:p w14:paraId="000DD655" w14:textId="77777777" w:rsidR="00FF5CE8" w:rsidRDefault="00FB4BE2">
      <w:pPr>
        <w:pStyle w:val="ListParagraph"/>
        <w:numPr>
          <w:ilvl w:val="3"/>
          <w:numId w:val="27"/>
        </w:numPr>
        <w:tabs>
          <w:tab w:val="left" w:pos="4160"/>
        </w:tabs>
        <w:ind w:right="993"/>
      </w:pPr>
      <w:r>
        <w:t xml:space="preserve">if the amount of the final bill is less than the amount of the estimated bill, then BPA shall pay </w:t>
      </w:r>
      <w:r>
        <w:rPr>
          <w:color w:val="FF0000"/>
        </w:rPr>
        <w:t xml:space="preserve">«Customer Name» </w:t>
      </w:r>
      <w:r>
        <w:t>the difference between the estimated bill and final bill by the 20</w:t>
      </w:r>
      <w:r>
        <w:rPr>
          <w:position w:val="6"/>
          <w:sz w:val="14"/>
        </w:rPr>
        <w:t xml:space="preserve">th </w:t>
      </w:r>
      <w:r>
        <w:t>day after the final bill’s Issue Date. If the 20</w:t>
      </w:r>
      <w:r>
        <w:rPr>
          <w:position w:val="6"/>
          <w:sz w:val="14"/>
        </w:rPr>
        <w:t xml:space="preserve">th </w:t>
      </w:r>
      <w:r>
        <w:t>day is a Saturday, Sunday, or federal holiday, then BPA shall pay the difference by the next Business</w:t>
      </w:r>
      <w:r>
        <w:rPr>
          <w:spacing w:val="-2"/>
        </w:rPr>
        <w:t xml:space="preserve"> </w:t>
      </w:r>
      <w:r>
        <w:t>Day.</w:t>
      </w:r>
    </w:p>
    <w:p w14:paraId="000DD656" w14:textId="77777777" w:rsidR="00FF5CE8" w:rsidRDefault="00FF5CE8">
      <w:pPr>
        <w:pStyle w:val="BodyText"/>
        <w:spacing w:before="1"/>
      </w:pPr>
    </w:p>
    <w:p w14:paraId="000DD657" w14:textId="77777777" w:rsidR="00FF5CE8" w:rsidRDefault="00FB4BE2">
      <w:pPr>
        <w:pStyle w:val="Heading3"/>
        <w:numPr>
          <w:ilvl w:val="1"/>
          <w:numId w:val="29"/>
        </w:numPr>
        <w:tabs>
          <w:tab w:val="left" w:pos="1639"/>
          <w:tab w:val="left" w:pos="1640"/>
        </w:tabs>
      </w:pPr>
      <w:r>
        <w:t>Late</w:t>
      </w:r>
      <w:r>
        <w:rPr>
          <w:spacing w:val="-2"/>
        </w:rPr>
        <w:t xml:space="preserve"> </w:t>
      </w:r>
      <w:r>
        <w:t>Payments</w:t>
      </w:r>
    </w:p>
    <w:p w14:paraId="000DD658" w14:textId="77777777" w:rsidR="00FF5CE8" w:rsidRDefault="00FB4BE2">
      <w:pPr>
        <w:pStyle w:val="BodyText"/>
        <w:ind w:left="1640" w:right="1244"/>
      </w:pPr>
      <w:r>
        <w:t xml:space="preserve">If </w:t>
      </w:r>
      <w:r>
        <w:rPr>
          <w:color w:val="FF0000"/>
        </w:rPr>
        <w:t xml:space="preserve">«Customer Name» </w:t>
      </w:r>
      <w:r>
        <w:t>has not paid its bill in full by the Due Date, BPA shall apply a daily interest charge to any unpaid balance equal to the higher of:</w:t>
      </w:r>
    </w:p>
    <w:p w14:paraId="000DD659" w14:textId="77777777" w:rsidR="00FF5CE8" w:rsidRDefault="00FF5CE8">
      <w:pPr>
        <w:pStyle w:val="BodyText"/>
        <w:spacing w:before="1"/>
      </w:pPr>
    </w:p>
    <w:p w14:paraId="000DD65A" w14:textId="77777777" w:rsidR="00FF5CE8" w:rsidRDefault="00FB4BE2">
      <w:pPr>
        <w:pStyle w:val="ListParagraph"/>
        <w:numPr>
          <w:ilvl w:val="2"/>
          <w:numId w:val="29"/>
        </w:numPr>
        <w:tabs>
          <w:tab w:val="left" w:pos="3079"/>
          <w:tab w:val="left" w:pos="3080"/>
        </w:tabs>
        <w:ind w:right="985"/>
      </w:pPr>
      <w:r>
        <w:t>the Prime Rate (as reported in the Wall Street Journal or successor publication in the first issue published during the month in which payment was due) plus four percent, divided by 365;</w:t>
      </w:r>
      <w:r>
        <w:rPr>
          <w:spacing w:val="1"/>
        </w:rPr>
        <w:t xml:space="preserve"> </w:t>
      </w:r>
      <w:r>
        <w:t>or</w:t>
      </w:r>
    </w:p>
    <w:p w14:paraId="000DD65B" w14:textId="77777777" w:rsidR="00FF5CE8" w:rsidRDefault="00FF5CE8">
      <w:pPr>
        <w:pStyle w:val="BodyText"/>
      </w:pPr>
    </w:p>
    <w:p w14:paraId="000DD65C" w14:textId="77777777" w:rsidR="00FF5CE8" w:rsidRDefault="00FB4BE2">
      <w:pPr>
        <w:pStyle w:val="ListParagraph"/>
        <w:numPr>
          <w:ilvl w:val="2"/>
          <w:numId w:val="29"/>
        </w:numPr>
        <w:tabs>
          <w:tab w:val="left" w:pos="3079"/>
          <w:tab w:val="left" w:pos="3080"/>
        </w:tabs>
        <w:ind w:left="3079"/>
      </w:pPr>
      <w:r>
        <w:t>the Prime Rate times 1.5, divided by</w:t>
      </w:r>
      <w:r>
        <w:rPr>
          <w:spacing w:val="-3"/>
        </w:rPr>
        <w:t xml:space="preserve"> </w:t>
      </w:r>
      <w:r>
        <w:t>365.</w:t>
      </w:r>
    </w:p>
    <w:p w14:paraId="000DD65D" w14:textId="77777777" w:rsidR="00FF5CE8" w:rsidRDefault="00FF5CE8">
      <w:pPr>
        <w:sectPr w:rsidR="00FF5CE8">
          <w:pgSz w:w="12240" w:h="15840"/>
          <w:pgMar w:top="1500" w:right="460" w:bottom="1140" w:left="1240" w:header="0" w:footer="949" w:gutter="0"/>
          <w:cols w:space="720"/>
        </w:sectPr>
      </w:pPr>
    </w:p>
    <w:p w14:paraId="000DD65E" w14:textId="679B6F13" w:rsidR="00FF5CE8" w:rsidRDefault="00B92ADB">
      <w:pPr>
        <w:pStyle w:val="BodyText"/>
        <w:spacing w:before="6"/>
        <w:rPr>
          <w:sz w:val="8"/>
        </w:rPr>
      </w:pPr>
      <w:r>
        <w:rPr>
          <w:noProof/>
        </w:rPr>
        <w:lastRenderedPageBreak/>
        <mc:AlternateContent>
          <mc:Choice Requires="wps">
            <w:drawing>
              <wp:anchor distT="0" distB="0" distL="114300" distR="114300" simplePos="0" relativeHeight="251707392" behindDoc="0" locked="0" layoutInCell="1" allowOverlap="1" wp14:anchorId="000DDA14" wp14:editId="2DE5E553">
                <wp:simplePos x="0" y="0"/>
                <wp:positionH relativeFrom="page">
                  <wp:posOffset>461645</wp:posOffset>
                </wp:positionH>
                <wp:positionV relativeFrom="page">
                  <wp:posOffset>2258695</wp:posOffset>
                </wp:positionV>
                <wp:extent cx="0" cy="167640"/>
                <wp:effectExtent l="0" t="0" r="0" b="0"/>
                <wp:wrapNone/>
                <wp:docPr id="104645023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122AE" id="Line 71"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77.85pt" to="36.35pt,1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708416" behindDoc="0" locked="0" layoutInCell="1" allowOverlap="1" wp14:anchorId="000DDA15" wp14:editId="6E6785D0">
                <wp:simplePos x="0" y="0"/>
                <wp:positionH relativeFrom="page">
                  <wp:posOffset>461645</wp:posOffset>
                </wp:positionH>
                <wp:positionV relativeFrom="page">
                  <wp:posOffset>3938270</wp:posOffset>
                </wp:positionV>
                <wp:extent cx="0" cy="167640"/>
                <wp:effectExtent l="0" t="0" r="0" b="0"/>
                <wp:wrapNone/>
                <wp:docPr id="37777371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F8F5A" id="Line 70"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10.1pt" to="36.35pt,3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" strokeweight=".71pt">
                <w10:wrap anchorx="page" anchory="page"/>
              </v:line>
            </w:pict>
          </mc:Fallback>
        </mc:AlternateContent>
      </w:r>
    </w:p>
    <w:p w14:paraId="000DD65F" w14:textId="77777777" w:rsidR="00FF5CE8" w:rsidRDefault="00FB4BE2">
      <w:pPr>
        <w:pStyle w:val="Heading3"/>
        <w:numPr>
          <w:ilvl w:val="1"/>
          <w:numId w:val="29"/>
        </w:numPr>
        <w:tabs>
          <w:tab w:val="left" w:pos="1639"/>
          <w:tab w:val="left" w:pos="1640"/>
        </w:tabs>
        <w:spacing w:before="100"/>
      </w:pPr>
      <w:r>
        <w:t>Disputed</w:t>
      </w:r>
      <w:r>
        <w:rPr>
          <w:spacing w:val="-3"/>
        </w:rPr>
        <w:t xml:space="preserve"> </w:t>
      </w:r>
      <w:r>
        <w:t>Bills</w:t>
      </w:r>
    </w:p>
    <w:p w14:paraId="000DD660" w14:textId="77777777" w:rsidR="00FF5CE8" w:rsidRDefault="00FB4BE2">
      <w:pPr>
        <w:pStyle w:val="BodyText"/>
        <w:ind w:left="1640" w:right="988"/>
      </w:pPr>
      <w:r>
        <w:t xml:space="preserve">Disputes of any portion of a charge or credit on </w:t>
      </w:r>
      <w:r>
        <w:rPr>
          <w:color w:val="FF0000"/>
        </w:rPr>
        <w:t>«Customer Name»</w:t>
      </w:r>
      <w:r>
        <w:t>’s estimated or final bills under this section shall be addressed pursuant to section 6.5/6 above.</w:t>
      </w:r>
    </w:p>
    <w:p w14:paraId="000DD661" w14:textId="77777777" w:rsidR="00FF5CE8" w:rsidRDefault="00FF5CE8">
      <w:pPr>
        <w:pStyle w:val="BodyText"/>
        <w:spacing w:before="1"/>
      </w:pPr>
    </w:p>
    <w:p w14:paraId="000DD662" w14:textId="77777777" w:rsidR="00FF5CE8" w:rsidRDefault="00FB4BE2">
      <w:pPr>
        <w:pStyle w:val="Heading3"/>
        <w:numPr>
          <w:ilvl w:val="0"/>
          <w:numId w:val="42"/>
        </w:numPr>
        <w:tabs>
          <w:tab w:val="left" w:pos="919"/>
          <w:tab w:val="left" w:pos="920"/>
        </w:tabs>
        <w:spacing w:line="240" w:lineRule="auto"/>
        <w:jc w:val="left"/>
      </w:pPr>
      <w:r>
        <w:t>PASS-THROUGH OF REP</w:t>
      </w:r>
      <w:r>
        <w:rPr>
          <w:spacing w:val="-6"/>
        </w:rPr>
        <w:t xml:space="preserve"> </w:t>
      </w:r>
      <w:r>
        <w:t>BENEFITS</w:t>
      </w:r>
    </w:p>
    <w:p w14:paraId="000DD663" w14:textId="77777777" w:rsidR="00FF5CE8" w:rsidRDefault="00FF5CE8">
      <w:pPr>
        <w:pStyle w:val="BodyText"/>
        <w:spacing w:before="1"/>
        <w:rPr>
          <w:b/>
        </w:rPr>
      </w:pPr>
    </w:p>
    <w:p w14:paraId="000DD664" w14:textId="1063EC06" w:rsidR="00FF5CE8" w:rsidRDefault="00B92ADB">
      <w:pPr>
        <w:pStyle w:val="ListParagraph"/>
        <w:numPr>
          <w:ilvl w:val="1"/>
          <w:numId w:val="26"/>
        </w:numPr>
        <w:tabs>
          <w:tab w:val="left" w:pos="1639"/>
          <w:tab w:val="left" w:pos="1640"/>
        </w:tabs>
        <w:ind w:right="1084"/>
      </w:pPr>
      <w:r>
        <w:rPr>
          <w:noProof/>
        </w:rPr>
        <mc:AlternateContent>
          <mc:Choice Requires="wps">
            <w:drawing>
              <wp:anchor distT="0" distB="0" distL="114300" distR="114300" simplePos="0" relativeHeight="249585664" behindDoc="1" locked="0" layoutInCell="1" allowOverlap="1" wp14:anchorId="000DDA16" wp14:editId="40C994F2">
                <wp:simplePos x="0" y="0"/>
                <wp:positionH relativeFrom="page">
                  <wp:posOffset>5658485</wp:posOffset>
                </wp:positionH>
                <wp:positionV relativeFrom="paragraph">
                  <wp:posOffset>151130</wp:posOffset>
                </wp:positionV>
                <wp:extent cx="38100" cy="7620"/>
                <wp:effectExtent l="0" t="0" r="0" b="0"/>
                <wp:wrapNone/>
                <wp:docPr id="57645557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488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13D04" id="Rectangle 69" o:spid="_x0000_s1026" style="position:absolute;margin-left:445.55pt;margin-top:11.9pt;width:3pt;height:.6pt;z-index:-25373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" fillcolor="#488205" stroked="f">
                <w10:wrap anchorx="page"/>
              </v:rect>
            </w:pict>
          </mc:Fallback>
        </mc:AlternateContent>
      </w:r>
      <w:r w:rsidR="00FB4BE2">
        <w:t>All REP</w:t>
      </w:r>
      <w:r w:rsidR="00FB4BE2">
        <w:rPr>
          <w:color w:val="488205"/>
        </w:rPr>
        <w:t xml:space="preserve"> </w:t>
      </w:r>
      <w:r w:rsidR="00FB4BE2">
        <w:rPr>
          <w:strike/>
          <w:color w:val="488205"/>
        </w:rPr>
        <w:t>Benefit</w:t>
      </w:r>
      <w:r w:rsidR="00FB4BE2">
        <w:rPr>
          <w:color w:val="488205"/>
          <w:u w:val="single" w:color="488205"/>
        </w:rPr>
        <w:t>Benefits</w:t>
      </w:r>
      <w:r w:rsidR="00FB4BE2">
        <w:rPr>
          <w:color w:val="488205"/>
        </w:rPr>
        <w:t xml:space="preserve"> </w:t>
      </w:r>
      <w:r w:rsidR="00FB4BE2">
        <w:t>amounts, pursuant to sections</w:t>
      </w:r>
      <w:r w:rsidR="00FB4BE2">
        <w:rPr>
          <w:color w:val="488205"/>
        </w:rPr>
        <w:t xml:space="preserve"> </w:t>
      </w:r>
      <w:r w:rsidR="00FB4BE2">
        <w:rPr>
          <w:color w:val="488205"/>
          <w:u w:val="single" w:color="488205"/>
        </w:rPr>
        <w:t>5,</w:t>
      </w:r>
      <w:r w:rsidR="00FB4BE2">
        <w:rPr>
          <w:color w:val="488205"/>
        </w:rPr>
        <w:t xml:space="preserve"> </w:t>
      </w:r>
      <w:r w:rsidR="00FB4BE2">
        <w:t>6</w:t>
      </w:r>
      <w:r w:rsidR="00FB4BE2">
        <w:rPr>
          <w:color w:val="488205"/>
        </w:rPr>
        <w:t xml:space="preserve">, </w:t>
      </w:r>
      <w:r w:rsidR="00FB4BE2">
        <w:t xml:space="preserve">and 9 above, shall be passed through to </w:t>
      </w:r>
      <w:r w:rsidR="00FB4BE2">
        <w:rPr>
          <w:color w:val="FF0000"/>
        </w:rPr>
        <w:t>«Customer Name»</w:t>
      </w:r>
      <w:r w:rsidR="00FB4BE2">
        <w:t xml:space="preserve">’s Residential Load. The form of such pass-through shall be: (1) a separately stated credit to applicable retail rates on </w:t>
      </w:r>
      <w:r w:rsidR="00FB4BE2">
        <w:rPr>
          <w:color w:val="FF0000"/>
        </w:rPr>
        <w:t>«Customer Name»</w:t>
      </w:r>
      <w:r w:rsidR="00FB4BE2">
        <w:t>’s consumers’ monthly electric bills; (2) monetary payments; or (3) another form as directed by the applicable Regulatory Body(</w:t>
      </w:r>
      <w:commentRangeStart w:id="64"/>
      <w:r w:rsidR="00FB4BE2">
        <w:t>ies</w:t>
      </w:r>
      <w:commentRangeEnd w:id="64"/>
      <w:r w:rsidR="00C23385">
        <w:rPr>
          <w:rStyle w:val="CommentReference"/>
        </w:rPr>
        <w:commentReference w:id="64"/>
      </w:r>
      <w:r w:rsidR="00FB4BE2">
        <w:t>).</w:t>
      </w:r>
    </w:p>
    <w:p w14:paraId="000DD665" w14:textId="77777777" w:rsidR="00FF5CE8" w:rsidRDefault="00FF5CE8">
      <w:pPr>
        <w:pStyle w:val="BodyText"/>
        <w:spacing w:before="11"/>
        <w:rPr>
          <w:sz w:val="21"/>
        </w:rPr>
      </w:pPr>
    </w:p>
    <w:p w14:paraId="000DD666" w14:textId="77777777" w:rsidR="00FF5CE8" w:rsidRDefault="00FB4BE2">
      <w:pPr>
        <w:pStyle w:val="ListParagraph"/>
        <w:numPr>
          <w:ilvl w:val="1"/>
          <w:numId w:val="26"/>
        </w:numPr>
        <w:tabs>
          <w:tab w:val="left" w:pos="1639"/>
          <w:tab w:val="left" w:pos="1640"/>
        </w:tabs>
        <w:ind w:right="1010"/>
      </w:pPr>
      <w:r>
        <w:t xml:space="preserve">REP Benefits shall be passed through in full by </w:t>
      </w:r>
      <w:r>
        <w:rPr>
          <w:color w:val="FF0000"/>
        </w:rPr>
        <w:t xml:space="preserve">«Customer Name» </w:t>
      </w:r>
      <w:r>
        <w:t xml:space="preserve">on a monthly basis. Distributions of REP Benefits for the Residential Load may be made by </w:t>
      </w:r>
      <w:r>
        <w:rPr>
          <w:color w:val="FF0000"/>
        </w:rPr>
        <w:t xml:space="preserve">«Customer Name» </w:t>
      </w:r>
      <w:r>
        <w:t>in advance of its receipt of any such REP Benefits from BPA and</w:t>
      </w:r>
      <w:r>
        <w:rPr>
          <w:color w:val="488205"/>
        </w:rPr>
        <w:t xml:space="preserve"> </w:t>
      </w:r>
      <w:r>
        <w:rPr>
          <w:strike/>
          <w:color w:val="488205"/>
        </w:rPr>
        <w:t>that</w:t>
      </w:r>
      <w:r>
        <w:rPr>
          <w:color w:val="488205"/>
        </w:rPr>
        <w:t xml:space="preserve"> </w:t>
      </w:r>
      <w:r>
        <w:t xml:space="preserve">such REP Benefits may be used to set off distributions to the Residential Load made by </w:t>
      </w:r>
      <w:r>
        <w:rPr>
          <w:color w:val="FF0000"/>
        </w:rPr>
        <w:t xml:space="preserve">«Customer Name» </w:t>
      </w:r>
      <w:r>
        <w:t>after October 1,</w:t>
      </w:r>
      <w:r>
        <w:rPr>
          <w:spacing w:val="-11"/>
        </w:rPr>
        <w:t xml:space="preserve"> </w:t>
      </w:r>
      <w:commentRangeStart w:id="65"/>
      <w:r>
        <w:t>2028</w:t>
      </w:r>
      <w:commentRangeEnd w:id="65"/>
      <w:r w:rsidR="00C23385">
        <w:rPr>
          <w:rStyle w:val="CommentReference"/>
        </w:rPr>
        <w:commentReference w:id="65"/>
      </w:r>
      <w:r>
        <w:t>.</w:t>
      </w:r>
    </w:p>
    <w:p w14:paraId="000DD667" w14:textId="77777777" w:rsidR="00FF5CE8" w:rsidRDefault="00FF5CE8">
      <w:pPr>
        <w:pStyle w:val="BodyText"/>
      </w:pPr>
    </w:p>
    <w:p w14:paraId="000DD668" w14:textId="77777777" w:rsidR="00FF5CE8" w:rsidRDefault="00FB4BE2">
      <w:pPr>
        <w:pStyle w:val="BodyText"/>
        <w:spacing w:line="264" w:lineRule="exact"/>
        <w:ind w:left="1640"/>
      </w:pPr>
      <w:r>
        <w:t xml:space="preserve">If the amount of REP Benefits held by </w:t>
      </w:r>
      <w:r>
        <w:rPr>
          <w:color w:val="FF0000"/>
        </w:rPr>
        <w:t xml:space="preserve">«Customer Name» </w:t>
      </w:r>
      <w:r>
        <w:t>is less than</w:t>
      </w:r>
    </w:p>
    <w:p w14:paraId="000DD669" w14:textId="77777777" w:rsidR="00FF5CE8" w:rsidRDefault="00FB4BE2">
      <w:pPr>
        <w:pStyle w:val="BodyText"/>
        <w:ind w:left="1640" w:right="1036"/>
      </w:pPr>
      <w:r>
        <w:t>$1,000,000</w:t>
      </w:r>
      <w:r>
        <w:rPr>
          <w:i/>
        </w:rPr>
        <w:t xml:space="preserve">, </w:t>
      </w:r>
      <w:r>
        <w:t xml:space="preserve">then </w:t>
      </w:r>
      <w:r>
        <w:rPr>
          <w:color w:val="FF0000"/>
        </w:rPr>
        <w:t xml:space="preserve">«Customer Name» </w:t>
      </w:r>
      <w:r>
        <w:t>may distribute REP Benefits on a less frequent basis, provided that distributions are made at least once each Fiscal Year.</w:t>
      </w:r>
    </w:p>
    <w:p w14:paraId="000DD66A" w14:textId="77777777" w:rsidR="00FF5CE8" w:rsidRDefault="00FF5CE8">
      <w:pPr>
        <w:pStyle w:val="BodyText"/>
      </w:pPr>
    </w:p>
    <w:p w14:paraId="000DD66B" w14:textId="77777777" w:rsidR="00FF5CE8" w:rsidRDefault="00FB4BE2">
      <w:pPr>
        <w:pStyle w:val="BodyText"/>
        <w:ind w:left="1640" w:right="1069"/>
      </w:pPr>
      <w:r>
        <w:t xml:space="preserve">Any remaining REP Benefits held shall be distributed to </w:t>
      </w:r>
      <w:r>
        <w:rPr>
          <w:color w:val="FF0000"/>
        </w:rPr>
        <w:t xml:space="preserve">«Customer Name»’s </w:t>
      </w:r>
      <w:r>
        <w:t>Residential Load no later than twelve months following the earlier of: (a) the end of the term of this Agreement; or (b) termination or suspension of this Agreement.</w:t>
      </w:r>
    </w:p>
    <w:p w14:paraId="000DD66C" w14:textId="77777777" w:rsidR="00FF5CE8" w:rsidRDefault="00FF5CE8">
      <w:pPr>
        <w:pStyle w:val="BodyText"/>
      </w:pPr>
    </w:p>
    <w:p w14:paraId="000DD66D" w14:textId="77777777" w:rsidR="00FF5CE8" w:rsidRDefault="00FB4BE2">
      <w:pPr>
        <w:pStyle w:val="ListParagraph"/>
        <w:numPr>
          <w:ilvl w:val="1"/>
          <w:numId w:val="26"/>
        </w:numPr>
        <w:tabs>
          <w:tab w:val="left" w:pos="1639"/>
          <w:tab w:val="left" w:pos="1640"/>
        </w:tabs>
        <w:ind w:right="1018"/>
      </w:pPr>
      <w:r>
        <w:t xml:space="preserve">REP Benefits shall be passed through consistent with any procedures developed by </w:t>
      </w:r>
      <w:r>
        <w:rPr>
          <w:color w:val="FF0000"/>
        </w:rPr>
        <w:t>«Customer Name»</w:t>
      </w:r>
      <w:r>
        <w:t xml:space="preserve">’s Regulatory Body(ies) that are not otherwise inconsistent with this Agreement, the Northwest Power Act, or other applicable federal law. Until </w:t>
      </w:r>
      <w:r>
        <w:rPr>
          <w:color w:val="FF0000"/>
        </w:rPr>
        <w:t xml:space="preserve">«Customer Name» </w:t>
      </w:r>
      <w:r>
        <w:t xml:space="preserve">has passed through such REP Benefits pursuant to section 10.1 above, </w:t>
      </w:r>
      <w:r>
        <w:rPr>
          <w:spacing w:val="-2"/>
        </w:rPr>
        <w:t xml:space="preserve">REP </w:t>
      </w:r>
      <w:r>
        <w:t>Benefits received</w:t>
      </w:r>
      <w:r>
        <w:rPr>
          <w:spacing w:val="-3"/>
        </w:rPr>
        <w:t xml:space="preserve"> </w:t>
      </w:r>
      <w:r>
        <w:t>by</w:t>
      </w:r>
    </w:p>
    <w:p w14:paraId="000DD66E" w14:textId="77777777" w:rsidR="00FF5CE8" w:rsidRDefault="00FB4BE2">
      <w:pPr>
        <w:pStyle w:val="BodyText"/>
        <w:ind w:left="1640" w:right="1057"/>
      </w:pPr>
      <w:r>
        <w:rPr>
          <w:color w:val="FF0000"/>
        </w:rPr>
        <w:t xml:space="preserve">«Customer Name» </w:t>
      </w:r>
      <w:r>
        <w:t xml:space="preserve">shall be identified on </w:t>
      </w:r>
      <w:r>
        <w:rPr>
          <w:color w:val="FF0000"/>
        </w:rPr>
        <w:t>«Customer Name»</w:t>
      </w:r>
      <w:r>
        <w:t xml:space="preserve">’s books of account and shall accrue interest at the rate(s) established by </w:t>
      </w:r>
      <w:r>
        <w:rPr>
          <w:color w:val="FF0000"/>
        </w:rPr>
        <w:t>«Customer Name»</w:t>
      </w:r>
      <w:r>
        <w:t>’s Regulatory Body(ies).</w:t>
      </w:r>
    </w:p>
    <w:p w14:paraId="000DD66F" w14:textId="77777777" w:rsidR="00FF5CE8" w:rsidRDefault="00FF5CE8">
      <w:pPr>
        <w:pStyle w:val="BodyText"/>
        <w:spacing w:before="1"/>
      </w:pPr>
    </w:p>
    <w:p w14:paraId="000DD670" w14:textId="77777777" w:rsidR="00FF5CE8" w:rsidRDefault="00FB4BE2">
      <w:pPr>
        <w:pStyle w:val="Heading3"/>
        <w:numPr>
          <w:ilvl w:val="1"/>
          <w:numId w:val="26"/>
        </w:numPr>
        <w:tabs>
          <w:tab w:val="left" w:pos="1639"/>
          <w:tab w:val="left" w:pos="1640"/>
        </w:tabs>
      </w:pPr>
      <w:r>
        <w:t>Customer Bill Credit</w:t>
      </w:r>
      <w:r>
        <w:rPr>
          <w:spacing w:val="-6"/>
        </w:rPr>
        <w:t xml:space="preserve"> </w:t>
      </w:r>
      <w:r>
        <w:t>Notice</w:t>
      </w:r>
    </w:p>
    <w:p w14:paraId="000DD671" w14:textId="77777777" w:rsidR="00FF5CE8" w:rsidRDefault="00FB4BE2">
      <w:pPr>
        <w:pStyle w:val="BodyText"/>
        <w:spacing w:line="264" w:lineRule="exact"/>
        <w:ind w:left="1640"/>
      </w:pPr>
      <w:r>
        <w:rPr>
          <w:color w:val="FF0000"/>
        </w:rPr>
        <w:t xml:space="preserve">«Customer Name» </w:t>
      </w:r>
      <w:r>
        <w:t>will ensure that any entity that issues customer bills to</w:t>
      </w:r>
    </w:p>
    <w:p w14:paraId="000DD672" w14:textId="77777777" w:rsidR="00FF5CE8" w:rsidRDefault="00FB4BE2">
      <w:pPr>
        <w:pStyle w:val="BodyText"/>
        <w:ind w:left="1640" w:right="1322"/>
      </w:pPr>
      <w:r>
        <w:rPr>
          <w:color w:val="FF0000"/>
        </w:rPr>
        <w:t>«Customer Name»</w:t>
      </w:r>
      <w:r>
        <w:t>’s residential and farm consumers shall provide written notice on such customer bills that the benefits of this Agreement are “BPA REP Credit” or such other as approved by BPA.</w:t>
      </w:r>
    </w:p>
    <w:p w14:paraId="000DD673" w14:textId="77777777" w:rsidR="00FF5CE8" w:rsidRDefault="00FF5CE8">
      <w:pPr>
        <w:sectPr w:rsidR="00FF5CE8">
          <w:pgSz w:w="12240" w:h="15840"/>
          <w:pgMar w:top="1500" w:right="460" w:bottom="1140" w:left="1240" w:header="0" w:footer="949" w:gutter="0"/>
          <w:cols w:space="720"/>
        </w:sectPr>
      </w:pPr>
    </w:p>
    <w:p w14:paraId="000DD674" w14:textId="77777777" w:rsidR="00FF5CE8" w:rsidRDefault="00FB4BE2">
      <w:pPr>
        <w:pStyle w:val="Heading3"/>
        <w:numPr>
          <w:ilvl w:val="0"/>
          <w:numId w:val="42"/>
        </w:numPr>
        <w:tabs>
          <w:tab w:val="left" w:pos="919"/>
          <w:tab w:val="left" w:pos="920"/>
        </w:tabs>
        <w:spacing w:before="79"/>
        <w:jc w:val="left"/>
      </w:pPr>
      <w:r>
        <w:lastRenderedPageBreak/>
        <w:t>TERMINATION AND SUSPENSION OF</w:t>
      </w:r>
      <w:r>
        <w:rPr>
          <w:spacing w:val="-6"/>
        </w:rPr>
        <w:t xml:space="preserve"> </w:t>
      </w:r>
      <w:r>
        <w:t>AGREEMENT</w:t>
      </w:r>
    </w:p>
    <w:p w14:paraId="000DD675" w14:textId="77777777" w:rsidR="00FF5CE8" w:rsidRDefault="00FB4BE2">
      <w:pPr>
        <w:pStyle w:val="BodyText"/>
        <w:ind w:left="920" w:right="1325"/>
      </w:pPr>
      <w:r>
        <w:t>All written notices sent by either Party under this section 11 shall be pursuant to section 12.</w:t>
      </w:r>
    </w:p>
    <w:p w14:paraId="000DD676" w14:textId="77777777" w:rsidR="00FF5CE8" w:rsidRDefault="00FF5CE8">
      <w:pPr>
        <w:pStyle w:val="BodyText"/>
      </w:pPr>
    </w:p>
    <w:p w14:paraId="000DD677" w14:textId="77777777" w:rsidR="00FF5CE8" w:rsidRDefault="00FB4BE2">
      <w:pPr>
        <w:pStyle w:val="Heading3"/>
        <w:numPr>
          <w:ilvl w:val="1"/>
          <w:numId w:val="25"/>
        </w:numPr>
        <w:tabs>
          <w:tab w:val="left" w:pos="1639"/>
          <w:tab w:val="left" w:pos="1640"/>
        </w:tabs>
        <w:spacing w:line="240" w:lineRule="auto"/>
      </w:pPr>
      <w:r>
        <w:t>Termination of</w:t>
      </w:r>
      <w:r>
        <w:rPr>
          <w:spacing w:val="-4"/>
        </w:rPr>
        <w:t xml:space="preserve"> </w:t>
      </w:r>
      <w:r>
        <w:t>Agreement</w:t>
      </w:r>
    </w:p>
    <w:p w14:paraId="000DD678" w14:textId="77777777" w:rsidR="00FF5CE8" w:rsidRDefault="00FF5CE8">
      <w:pPr>
        <w:pStyle w:val="BodyText"/>
        <w:spacing w:before="11"/>
        <w:rPr>
          <w:b/>
          <w:sz w:val="21"/>
        </w:rPr>
      </w:pPr>
    </w:p>
    <w:p w14:paraId="000DD679" w14:textId="77777777" w:rsidR="00FF5CE8" w:rsidRDefault="00FB4BE2">
      <w:pPr>
        <w:pStyle w:val="ListParagraph"/>
        <w:numPr>
          <w:ilvl w:val="2"/>
          <w:numId w:val="25"/>
        </w:numPr>
        <w:tabs>
          <w:tab w:val="left" w:pos="2360"/>
        </w:tabs>
        <w:spacing w:before="1"/>
        <w:ind w:right="996"/>
      </w:pPr>
      <w:r>
        <w:rPr>
          <w:color w:val="FF0000"/>
        </w:rPr>
        <w:t xml:space="preserve">«Customer Name» </w:t>
      </w:r>
      <w:r>
        <w:t xml:space="preserve">may terminate this Agreement by providing BPA with written notice within 30 calendar days following BPA’s issuance of a power rate proceeding Final Record of Decision in which the supplemental rate charge provided for in Section 7(b)(3) of the Northwest Power Act is applied and causes the PF Exchange rate charged </w:t>
      </w:r>
      <w:r>
        <w:rPr>
          <w:color w:val="FF0000"/>
        </w:rPr>
        <w:t xml:space="preserve">«Customer Name» </w:t>
      </w:r>
      <w:r>
        <w:t xml:space="preserve">to exceed </w:t>
      </w:r>
      <w:r>
        <w:rPr>
          <w:color w:val="FF0000"/>
        </w:rPr>
        <w:t>«Customer Name»</w:t>
      </w:r>
      <w:r>
        <w:t>’s ASC.  In such instance, termination of this Agreement shall become effective on the effective date for the PF Exchange rate as stated in FERC’s interim approval.</w:t>
      </w:r>
    </w:p>
    <w:p w14:paraId="000DD67A" w14:textId="77777777" w:rsidR="00FF5CE8" w:rsidRDefault="00FF5CE8">
      <w:pPr>
        <w:pStyle w:val="BodyText"/>
        <w:spacing w:before="11"/>
        <w:rPr>
          <w:sz w:val="21"/>
        </w:rPr>
      </w:pPr>
    </w:p>
    <w:p w14:paraId="000DD67B" w14:textId="77777777" w:rsidR="00FF5CE8" w:rsidRDefault="00FB4BE2">
      <w:pPr>
        <w:pStyle w:val="ListParagraph"/>
        <w:numPr>
          <w:ilvl w:val="2"/>
          <w:numId w:val="25"/>
        </w:numPr>
        <w:tabs>
          <w:tab w:val="left" w:pos="2360"/>
        </w:tabs>
        <w:spacing w:before="1"/>
        <w:ind w:right="1008"/>
      </w:pPr>
      <w:r>
        <w:rPr>
          <w:color w:val="FF0000"/>
        </w:rPr>
        <w:t xml:space="preserve">«Customer Name» </w:t>
      </w:r>
      <w:r>
        <w:t>may terminate this Agreement for any other reason than stated in section 11.1.1 by providing BPA with written notice within 30 days following the issuance of a power rate proceeding Final Record of Decision. Such termination of the Agreement shall become effective on the effective date for the PF Exchange Rate as stated in FERC’s interim approval.</w:t>
      </w:r>
    </w:p>
    <w:p w14:paraId="000DD67C" w14:textId="77777777" w:rsidR="00FF5CE8" w:rsidRDefault="00FF5CE8">
      <w:pPr>
        <w:pStyle w:val="BodyText"/>
        <w:spacing w:before="1"/>
      </w:pPr>
    </w:p>
    <w:p w14:paraId="000DD67D" w14:textId="77777777" w:rsidR="00FF5CE8" w:rsidRDefault="00FB4BE2">
      <w:pPr>
        <w:pStyle w:val="ListParagraph"/>
        <w:numPr>
          <w:ilvl w:val="2"/>
          <w:numId w:val="25"/>
        </w:numPr>
        <w:tabs>
          <w:tab w:val="left" w:pos="2377"/>
        </w:tabs>
        <w:ind w:right="1050"/>
      </w:pPr>
      <w:r>
        <w:t xml:space="preserve">Upon termination of this Agreement pursuant to section 11.1.1 or 11.1.2, </w:t>
      </w:r>
      <w:r>
        <w:rPr>
          <w:color w:val="FF0000"/>
        </w:rPr>
        <w:t xml:space="preserve">«Customer Name» </w:t>
      </w:r>
      <w:r>
        <w:t>shall not participate in the Residential Exchange Program established in Section 5(c) of the Northwest Power Act until the following two conditions are</w:t>
      </w:r>
      <w:r>
        <w:rPr>
          <w:spacing w:val="-2"/>
        </w:rPr>
        <w:t xml:space="preserve"> </w:t>
      </w:r>
      <w:r>
        <w:t>met:</w:t>
      </w:r>
    </w:p>
    <w:p w14:paraId="000DD67E" w14:textId="77777777" w:rsidR="00FF5CE8" w:rsidRDefault="00FF5CE8">
      <w:pPr>
        <w:pStyle w:val="BodyText"/>
      </w:pPr>
    </w:p>
    <w:p w14:paraId="000DD67F" w14:textId="77777777" w:rsidR="00FF5CE8" w:rsidRDefault="00FB4BE2">
      <w:pPr>
        <w:pStyle w:val="ListParagraph"/>
        <w:numPr>
          <w:ilvl w:val="3"/>
          <w:numId w:val="25"/>
        </w:numPr>
        <w:tabs>
          <w:tab w:val="left" w:pos="3440"/>
        </w:tabs>
        <w:ind w:right="988"/>
      </w:pPr>
      <w:r>
        <w:rPr>
          <w:color w:val="ED0000"/>
        </w:rPr>
        <w:t xml:space="preserve">«Customer Name» </w:t>
      </w:r>
      <w:r>
        <w:t>executes a new Residential Purchase and Sale Agreement (RPSA) with BPA;</w:t>
      </w:r>
      <w:r>
        <w:rPr>
          <w:spacing w:val="-2"/>
        </w:rPr>
        <w:t xml:space="preserve"> </w:t>
      </w:r>
      <w:r>
        <w:t>and</w:t>
      </w:r>
    </w:p>
    <w:p w14:paraId="000DD680" w14:textId="77777777" w:rsidR="00FF5CE8" w:rsidRDefault="00FF5CE8">
      <w:pPr>
        <w:pStyle w:val="BodyText"/>
        <w:spacing w:before="11"/>
        <w:rPr>
          <w:sz w:val="21"/>
        </w:rPr>
      </w:pPr>
    </w:p>
    <w:p w14:paraId="000DD681" w14:textId="77777777" w:rsidR="00FF5CE8" w:rsidRDefault="00FB4BE2">
      <w:pPr>
        <w:pStyle w:val="ListParagraph"/>
        <w:numPr>
          <w:ilvl w:val="3"/>
          <w:numId w:val="25"/>
        </w:numPr>
        <w:tabs>
          <w:tab w:val="left" w:pos="3440"/>
        </w:tabs>
        <w:ind w:right="1084"/>
      </w:pPr>
      <w:r>
        <w:rPr>
          <w:color w:val="ED0000"/>
        </w:rPr>
        <w:t xml:space="preserve">«Customer Name» </w:t>
      </w:r>
      <w:r>
        <w:t>files an Informational Filing Appendix 1 pursuant to the ASCM in the year prior to the ASC Review Process for the Exchange Period when the Purchase and Exchange Sales will</w:t>
      </w:r>
      <w:r>
        <w:rPr>
          <w:spacing w:val="-4"/>
        </w:rPr>
        <w:t xml:space="preserve"> </w:t>
      </w:r>
      <w:r>
        <w:t>occur.</w:t>
      </w:r>
    </w:p>
    <w:p w14:paraId="000DD682" w14:textId="77777777" w:rsidR="00FF5CE8" w:rsidRDefault="00FF5CE8">
      <w:pPr>
        <w:pStyle w:val="BodyText"/>
      </w:pPr>
    </w:p>
    <w:p w14:paraId="000DD683" w14:textId="77777777" w:rsidR="00FF5CE8" w:rsidRDefault="00FB4BE2">
      <w:pPr>
        <w:pStyle w:val="BodyText"/>
        <w:ind w:left="2360"/>
      </w:pPr>
      <w:r>
        <w:t>This section 11.1.3 will survive termination of this Agreement.</w:t>
      </w:r>
    </w:p>
    <w:p w14:paraId="000DD684" w14:textId="77777777" w:rsidR="00FF5CE8" w:rsidRDefault="00FF5CE8">
      <w:pPr>
        <w:pStyle w:val="BodyText"/>
        <w:spacing w:before="1"/>
      </w:pPr>
    </w:p>
    <w:p w14:paraId="000DD685" w14:textId="77777777" w:rsidR="00FF5CE8" w:rsidRDefault="00FB4BE2">
      <w:pPr>
        <w:pStyle w:val="Heading3"/>
        <w:numPr>
          <w:ilvl w:val="1"/>
          <w:numId w:val="25"/>
        </w:numPr>
        <w:tabs>
          <w:tab w:val="left" w:pos="1639"/>
          <w:tab w:val="left" w:pos="1640"/>
        </w:tabs>
      </w:pPr>
      <w:r>
        <w:t>Suspension of</w:t>
      </w:r>
      <w:r>
        <w:rPr>
          <w:spacing w:val="-2"/>
        </w:rPr>
        <w:t xml:space="preserve"> </w:t>
      </w:r>
      <w:r>
        <w:t>Performance</w:t>
      </w:r>
    </w:p>
    <w:p w14:paraId="000DD686" w14:textId="77777777" w:rsidR="00FF5CE8" w:rsidRDefault="00FB4BE2">
      <w:pPr>
        <w:pStyle w:val="BodyText"/>
        <w:ind w:left="1640" w:right="1281"/>
      </w:pPr>
      <w:r>
        <w:t>The Purchase and Exchange Sale under this Agreement will automatically suspend whenever the applicable PF Exchange Rate equals or exceeds</w:t>
      </w:r>
    </w:p>
    <w:p w14:paraId="000DD687" w14:textId="77777777" w:rsidR="00FF5CE8" w:rsidRDefault="00FB4BE2">
      <w:pPr>
        <w:pStyle w:val="BodyText"/>
        <w:ind w:left="1640" w:right="1220"/>
      </w:pPr>
      <w:r>
        <w:rPr>
          <w:color w:val="FF0000"/>
        </w:rPr>
        <w:t>«Customer Name»</w:t>
      </w:r>
      <w:r>
        <w:t>’s Average System Cost. Such suspension shall suspend the rights and obligations of both Parties to pay or receive Cost Benefits for the Exchange Period pursuant to section 5, and to engage in In-Lieu power sales pursuant to section 9.</w:t>
      </w:r>
    </w:p>
    <w:p w14:paraId="000DD688" w14:textId="77777777" w:rsidR="00FF5CE8" w:rsidRDefault="00FF5CE8">
      <w:pPr>
        <w:pStyle w:val="BodyText"/>
        <w:spacing w:before="11"/>
        <w:rPr>
          <w:sz w:val="21"/>
        </w:rPr>
      </w:pPr>
    </w:p>
    <w:p w14:paraId="000DD689" w14:textId="77777777" w:rsidR="00FF5CE8" w:rsidRDefault="00FB4BE2">
      <w:pPr>
        <w:pStyle w:val="BodyText"/>
        <w:ind w:left="1640" w:right="834"/>
      </w:pPr>
      <w:r>
        <w:t xml:space="preserve">Under such a suspension, all other obligations under this Agreement shall remain in effect. </w:t>
      </w:r>
      <w:r>
        <w:rPr>
          <w:color w:val="FF0000"/>
        </w:rPr>
        <w:t xml:space="preserve">«Customer Name» </w:t>
      </w:r>
      <w:r>
        <w:t>shall continue to participate in all RPSA</w:t>
      </w:r>
    </w:p>
    <w:p w14:paraId="000DD68A" w14:textId="77777777" w:rsidR="00FF5CE8" w:rsidRDefault="00FF5CE8">
      <w:pPr>
        <w:sectPr w:rsidR="00FF5CE8">
          <w:pgSz w:w="12240" w:h="15840"/>
          <w:pgMar w:top="1360" w:right="460" w:bottom="1140" w:left="1240" w:header="0" w:footer="949" w:gutter="0"/>
          <w:cols w:space="720"/>
        </w:sectPr>
      </w:pPr>
    </w:p>
    <w:p w14:paraId="000DD68B" w14:textId="77777777" w:rsidR="00FF5CE8" w:rsidRDefault="00FB4BE2">
      <w:pPr>
        <w:pStyle w:val="BodyText"/>
        <w:spacing w:before="79"/>
        <w:ind w:left="1640" w:right="1265"/>
      </w:pPr>
      <w:r>
        <w:lastRenderedPageBreak/>
        <w:t>administrative activities during the suspended Exchange Period, including filing Informational Filing ASCs and audits.</w:t>
      </w:r>
    </w:p>
    <w:p w14:paraId="000DD68C" w14:textId="77777777" w:rsidR="00FF5CE8" w:rsidRDefault="00FF5CE8">
      <w:pPr>
        <w:pStyle w:val="BodyText"/>
      </w:pPr>
    </w:p>
    <w:p w14:paraId="000DD68D" w14:textId="77777777" w:rsidR="00FF5CE8" w:rsidRDefault="00FB4BE2">
      <w:pPr>
        <w:pStyle w:val="Heading3"/>
        <w:numPr>
          <w:ilvl w:val="0"/>
          <w:numId w:val="42"/>
        </w:numPr>
        <w:tabs>
          <w:tab w:val="left" w:pos="919"/>
          <w:tab w:val="left" w:pos="920"/>
        </w:tabs>
        <w:spacing w:before="1"/>
        <w:jc w:val="left"/>
      </w:pPr>
      <w:r>
        <w:t>NOTICES AND CONTACT</w:t>
      </w:r>
      <w:r>
        <w:rPr>
          <w:spacing w:val="-5"/>
        </w:rPr>
        <w:t xml:space="preserve"> </w:t>
      </w:r>
      <w:r>
        <w:t>INFORMATION</w:t>
      </w:r>
    </w:p>
    <w:p w14:paraId="000DD68E" w14:textId="77777777" w:rsidR="00FF5CE8" w:rsidRDefault="00FB4BE2">
      <w:pPr>
        <w:pStyle w:val="BodyText"/>
        <w:ind w:left="920" w:right="1060"/>
      </w:pPr>
      <w:r>
        <w:t>Any notice required under this Agreement that requires such notice to be provided under the terms of this section shall be provided in writing to the other Party in one of the following ways:</w:t>
      </w:r>
    </w:p>
    <w:p w14:paraId="000DD68F" w14:textId="77777777" w:rsidR="00FF5CE8" w:rsidRDefault="00FF5CE8">
      <w:pPr>
        <w:pStyle w:val="BodyText"/>
      </w:pPr>
    </w:p>
    <w:p w14:paraId="000DD690" w14:textId="77777777" w:rsidR="00FF5CE8" w:rsidRDefault="00FB4BE2">
      <w:pPr>
        <w:pStyle w:val="ListParagraph"/>
        <w:numPr>
          <w:ilvl w:val="1"/>
          <w:numId w:val="42"/>
        </w:numPr>
        <w:tabs>
          <w:tab w:val="left" w:pos="2359"/>
          <w:tab w:val="left" w:pos="2360"/>
        </w:tabs>
        <w:ind w:left="2359"/>
      </w:pPr>
      <w:r>
        <w:t>delivered in</w:t>
      </w:r>
      <w:r>
        <w:rPr>
          <w:spacing w:val="-2"/>
        </w:rPr>
        <w:t xml:space="preserve"> </w:t>
      </w:r>
      <w:r>
        <w:t>person;</w:t>
      </w:r>
    </w:p>
    <w:p w14:paraId="000DD691" w14:textId="77777777" w:rsidR="00FF5CE8" w:rsidRDefault="00FF5CE8">
      <w:pPr>
        <w:pStyle w:val="BodyText"/>
        <w:spacing w:before="11"/>
        <w:rPr>
          <w:sz w:val="21"/>
        </w:rPr>
      </w:pPr>
    </w:p>
    <w:p w14:paraId="000DD692" w14:textId="77777777" w:rsidR="00FF5CE8" w:rsidRDefault="00FB4BE2">
      <w:pPr>
        <w:pStyle w:val="ListParagraph"/>
        <w:numPr>
          <w:ilvl w:val="1"/>
          <w:numId w:val="42"/>
        </w:numPr>
        <w:tabs>
          <w:tab w:val="left" w:pos="2359"/>
          <w:tab w:val="left" w:pos="2360"/>
        </w:tabs>
        <w:ind w:left="2359"/>
      </w:pPr>
      <w:r>
        <w:t>by a nationally recognized delivery service with proof of</w:t>
      </w:r>
      <w:r>
        <w:rPr>
          <w:spacing w:val="-8"/>
        </w:rPr>
        <w:t xml:space="preserve"> </w:t>
      </w:r>
      <w:r>
        <w:t>receipt;</w:t>
      </w:r>
    </w:p>
    <w:p w14:paraId="000DD693" w14:textId="77777777" w:rsidR="00FF5CE8" w:rsidRDefault="00FF5CE8">
      <w:pPr>
        <w:pStyle w:val="BodyText"/>
        <w:spacing w:before="11"/>
        <w:rPr>
          <w:sz w:val="21"/>
        </w:rPr>
      </w:pPr>
    </w:p>
    <w:p w14:paraId="000DD694" w14:textId="77777777" w:rsidR="00FF5CE8" w:rsidRDefault="00FB4BE2">
      <w:pPr>
        <w:pStyle w:val="ListParagraph"/>
        <w:numPr>
          <w:ilvl w:val="1"/>
          <w:numId w:val="42"/>
        </w:numPr>
        <w:tabs>
          <w:tab w:val="left" w:pos="2359"/>
          <w:tab w:val="left" w:pos="2360"/>
        </w:tabs>
        <w:ind w:left="2359"/>
      </w:pPr>
      <w:r>
        <w:t>by United States Certified Mail with return receipt</w:t>
      </w:r>
      <w:r>
        <w:rPr>
          <w:spacing w:val="-8"/>
        </w:rPr>
        <w:t xml:space="preserve"> </w:t>
      </w:r>
      <w:r>
        <w:t>requested;</w:t>
      </w:r>
    </w:p>
    <w:p w14:paraId="000DD695" w14:textId="77777777" w:rsidR="00FF5CE8" w:rsidRDefault="00FF5CE8">
      <w:pPr>
        <w:pStyle w:val="BodyText"/>
        <w:spacing w:before="2"/>
      </w:pPr>
    </w:p>
    <w:p w14:paraId="000DD696" w14:textId="77777777" w:rsidR="00FF5CE8" w:rsidRDefault="00FB4BE2">
      <w:pPr>
        <w:pStyle w:val="ListParagraph"/>
        <w:numPr>
          <w:ilvl w:val="1"/>
          <w:numId w:val="42"/>
        </w:numPr>
        <w:tabs>
          <w:tab w:val="left" w:pos="2359"/>
          <w:tab w:val="left" w:pos="2360"/>
        </w:tabs>
        <w:ind w:left="2359"/>
      </w:pPr>
      <w:r>
        <w:t>electronically;</w:t>
      </w:r>
      <w:r>
        <w:rPr>
          <w:spacing w:val="1"/>
        </w:rPr>
        <w:t xml:space="preserve"> </w:t>
      </w:r>
      <w:r>
        <w:t>or</w:t>
      </w:r>
    </w:p>
    <w:p w14:paraId="000DD697" w14:textId="77777777" w:rsidR="00FF5CE8" w:rsidRDefault="00FF5CE8">
      <w:pPr>
        <w:pStyle w:val="BodyText"/>
        <w:spacing w:before="10"/>
        <w:rPr>
          <w:sz w:val="21"/>
        </w:rPr>
      </w:pPr>
    </w:p>
    <w:p w14:paraId="000DD698" w14:textId="77777777" w:rsidR="00FF5CE8" w:rsidRDefault="00FB4BE2">
      <w:pPr>
        <w:pStyle w:val="ListParagraph"/>
        <w:numPr>
          <w:ilvl w:val="1"/>
          <w:numId w:val="42"/>
        </w:numPr>
        <w:tabs>
          <w:tab w:val="left" w:pos="2359"/>
          <w:tab w:val="left" w:pos="2360"/>
        </w:tabs>
        <w:spacing w:before="1"/>
        <w:ind w:left="2359"/>
      </w:pPr>
      <w:r>
        <w:t>by another method agreed to by the</w:t>
      </w:r>
      <w:r>
        <w:rPr>
          <w:spacing w:val="-2"/>
        </w:rPr>
        <w:t xml:space="preserve"> </w:t>
      </w:r>
      <w:r>
        <w:t>Parties.</w:t>
      </w:r>
    </w:p>
    <w:p w14:paraId="000DD699" w14:textId="77777777" w:rsidR="00FF5CE8" w:rsidRDefault="00FF5CE8">
      <w:pPr>
        <w:pStyle w:val="BodyText"/>
        <w:spacing w:before="1"/>
      </w:pPr>
    </w:p>
    <w:p w14:paraId="000DD69A" w14:textId="77777777" w:rsidR="00FF5CE8" w:rsidRDefault="00FB4BE2">
      <w:pPr>
        <w:pStyle w:val="BodyText"/>
        <w:ind w:left="920" w:right="1162"/>
      </w:pPr>
      <w:r>
        <w:t>Notices are effective when received. Either Party shall notify the other Party of changes to their contact information. After such notice, BPA may unilaterally amend this section to reflect such changes to the Parties’ contact information.</w:t>
      </w:r>
    </w:p>
    <w:p w14:paraId="000DD69B" w14:textId="77777777" w:rsidR="00FF5CE8" w:rsidRDefault="00FF5CE8">
      <w:pPr>
        <w:pStyle w:val="BodyText"/>
        <w:spacing w:before="10"/>
        <w:rPr>
          <w:sz w:val="21"/>
        </w:rPr>
      </w:pPr>
    </w:p>
    <w:p w14:paraId="000DD69C" w14:textId="77777777" w:rsidR="00FF5CE8" w:rsidRDefault="00FB4BE2">
      <w:pPr>
        <w:pStyle w:val="BodyText"/>
        <w:ind w:left="920"/>
      </w:pPr>
      <w:r>
        <w:t>The Parties shall deliver notices to the following person and address:</w:t>
      </w:r>
    </w:p>
    <w:p w14:paraId="000DD69D" w14:textId="77777777" w:rsidR="00FF5CE8" w:rsidRDefault="00FF5CE8">
      <w:pPr>
        <w:pStyle w:val="BodyText"/>
        <w:spacing w:before="1"/>
      </w:pPr>
    </w:p>
    <w:p w14:paraId="000DD69E" w14:textId="77777777" w:rsidR="00FF5CE8" w:rsidRDefault="00FB4BE2">
      <w:pPr>
        <w:spacing w:before="1"/>
        <w:ind w:left="920" w:right="1162"/>
        <w:rPr>
          <w:i/>
        </w:rPr>
      </w:pPr>
      <w:r>
        <w:rPr>
          <w:i/>
          <w:color w:val="FF00FF"/>
        </w:rPr>
        <w:t>(</w:t>
      </w:r>
      <w:r>
        <w:rPr>
          <w:i/>
          <w:color w:val="FF00FF"/>
          <w:u w:val="single" w:color="FF00FF"/>
        </w:rPr>
        <w:t>Drafter’s Note</w:t>
      </w:r>
      <w:r>
        <w:rPr>
          <w:i/>
          <w:color w:val="FF00FF"/>
        </w:rPr>
        <w:t>: Check BPA address and phone number prefix to ensure it is applicable.)</w:t>
      </w:r>
    </w:p>
    <w:tbl>
      <w:tblPr>
        <w:tblW w:w="0" w:type="auto"/>
        <w:tblInd w:w="943" w:type="dxa"/>
        <w:tblLayout w:type="fixed"/>
        <w:tblCellMar>
          <w:left w:w="0" w:type="dxa"/>
          <w:right w:w="0" w:type="dxa"/>
        </w:tblCellMar>
        <w:tblLook w:val="01E0" w:firstRow="1" w:lastRow="1" w:firstColumn="1" w:lastColumn="1" w:noHBand="0" w:noVBand="0"/>
      </w:tblPr>
      <w:tblGrid>
        <w:gridCol w:w="3735"/>
        <w:gridCol w:w="4479"/>
      </w:tblGrid>
      <w:tr w:rsidR="00FF5CE8" w14:paraId="000DD6B1" w14:textId="77777777">
        <w:trPr>
          <w:trHeight w:val="2909"/>
        </w:trPr>
        <w:tc>
          <w:tcPr>
            <w:tcW w:w="3735" w:type="dxa"/>
          </w:tcPr>
          <w:p w14:paraId="000DD69F" w14:textId="77777777" w:rsidR="00FF5CE8" w:rsidRDefault="00FB4BE2">
            <w:pPr>
              <w:pStyle w:val="TableParagraph"/>
              <w:ind w:left="200"/>
              <w:jc w:val="both"/>
            </w:pPr>
            <w:r>
              <w:t xml:space="preserve">If to </w:t>
            </w:r>
            <w:r>
              <w:rPr>
                <w:color w:val="FF0000"/>
              </w:rPr>
              <w:t>«Customer Name»</w:t>
            </w:r>
            <w:r>
              <w:t>:</w:t>
            </w:r>
          </w:p>
          <w:p w14:paraId="000DD6A0" w14:textId="77777777" w:rsidR="00FF5CE8" w:rsidRDefault="00FF5CE8">
            <w:pPr>
              <w:pStyle w:val="TableParagraph"/>
              <w:spacing w:before="1"/>
              <w:rPr>
                <w:i/>
              </w:rPr>
            </w:pPr>
          </w:p>
          <w:p w14:paraId="000DD6A1" w14:textId="77777777" w:rsidR="00FF5CE8" w:rsidRDefault="00FB4BE2">
            <w:pPr>
              <w:pStyle w:val="TableParagraph"/>
              <w:spacing w:before="1" w:line="264" w:lineRule="exact"/>
              <w:ind w:left="200"/>
              <w:jc w:val="both"/>
            </w:pPr>
            <w:r>
              <w:rPr>
                <w:color w:val="FF0000"/>
              </w:rPr>
              <w:t>«Utility Name»</w:t>
            </w:r>
          </w:p>
          <w:p w14:paraId="000DD6A2" w14:textId="77777777" w:rsidR="00FF5CE8" w:rsidRDefault="00FB4BE2">
            <w:pPr>
              <w:pStyle w:val="TableParagraph"/>
              <w:spacing w:line="264" w:lineRule="exact"/>
              <w:ind w:left="200"/>
              <w:jc w:val="both"/>
            </w:pPr>
            <w:r>
              <w:rPr>
                <w:color w:val="FF0000"/>
              </w:rPr>
              <w:t>«Street Address»</w:t>
            </w:r>
          </w:p>
          <w:p w14:paraId="000DD6A3" w14:textId="77777777" w:rsidR="00FF5CE8" w:rsidRDefault="00FB4BE2">
            <w:pPr>
              <w:pStyle w:val="TableParagraph"/>
              <w:spacing w:line="264" w:lineRule="exact"/>
              <w:ind w:left="200"/>
              <w:jc w:val="both"/>
            </w:pPr>
            <w:r>
              <w:rPr>
                <w:color w:val="FF0000"/>
              </w:rPr>
              <w:t>«PO Box »</w:t>
            </w:r>
          </w:p>
          <w:p w14:paraId="000DD6A4" w14:textId="77777777" w:rsidR="00FF5CE8" w:rsidRDefault="00FB4BE2">
            <w:pPr>
              <w:pStyle w:val="TableParagraph"/>
              <w:spacing w:line="264" w:lineRule="exact"/>
              <w:ind w:left="200"/>
              <w:jc w:val="both"/>
            </w:pPr>
            <w:r>
              <w:rPr>
                <w:color w:val="FF0000"/>
              </w:rPr>
              <w:t>«City, State Zip»</w:t>
            </w:r>
          </w:p>
          <w:p w14:paraId="000DD6A5" w14:textId="77777777" w:rsidR="00FF5CE8" w:rsidRDefault="00FB4BE2">
            <w:pPr>
              <w:pStyle w:val="TableParagraph"/>
              <w:spacing w:line="264" w:lineRule="exact"/>
              <w:ind w:left="200"/>
              <w:jc w:val="both"/>
            </w:pPr>
            <w:r>
              <w:t xml:space="preserve">Attn: </w:t>
            </w:r>
            <w:r>
              <w:rPr>
                <w:color w:val="FF0000"/>
              </w:rPr>
              <w:t>«Contact Name»</w:t>
            </w:r>
          </w:p>
          <w:p w14:paraId="000DD6A6" w14:textId="77777777" w:rsidR="00FF5CE8" w:rsidRDefault="00FB4BE2">
            <w:pPr>
              <w:pStyle w:val="TableParagraph"/>
              <w:ind w:left="200" w:right="1036" w:firstLine="936"/>
              <w:jc w:val="both"/>
            </w:pPr>
            <w:r>
              <w:rPr>
                <w:color w:val="FF0000"/>
              </w:rPr>
              <w:t xml:space="preserve">«Contact Title» </w:t>
            </w:r>
            <w:r>
              <w:t xml:space="preserve">Phone: </w:t>
            </w:r>
            <w:r>
              <w:rPr>
                <w:color w:val="FF0000"/>
              </w:rPr>
              <w:t xml:space="preserve">«###-###-####» </w:t>
            </w:r>
            <w:r>
              <w:t xml:space="preserve">FAX: </w:t>
            </w:r>
            <w:r>
              <w:rPr>
                <w:color w:val="FF0000"/>
              </w:rPr>
              <w:t>«###-###-####»</w:t>
            </w:r>
          </w:p>
          <w:p w14:paraId="000DD6A7" w14:textId="77777777" w:rsidR="00FF5CE8" w:rsidRDefault="00FB4BE2">
            <w:pPr>
              <w:pStyle w:val="TableParagraph"/>
              <w:spacing w:line="245" w:lineRule="exact"/>
              <w:ind w:left="200"/>
              <w:jc w:val="both"/>
            </w:pPr>
            <w:r>
              <w:t xml:space="preserve">E-Mail: </w:t>
            </w:r>
            <w:r>
              <w:rPr>
                <w:color w:val="FF0000"/>
              </w:rPr>
              <w:t>«E-mail address»</w:t>
            </w:r>
          </w:p>
        </w:tc>
        <w:tc>
          <w:tcPr>
            <w:tcW w:w="4479" w:type="dxa"/>
          </w:tcPr>
          <w:p w14:paraId="000DD6A8" w14:textId="77777777" w:rsidR="00FF5CE8" w:rsidRDefault="00FB4BE2">
            <w:pPr>
              <w:pStyle w:val="TableParagraph"/>
              <w:ind w:left="873"/>
            </w:pPr>
            <w:r>
              <w:t>If to BPA:</w:t>
            </w:r>
          </w:p>
          <w:p w14:paraId="000DD6A9" w14:textId="77777777" w:rsidR="00FF5CE8" w:rsidRDefault="00FF5CE8">
            <w:pPr>
              <w:pStyle w:val="TableParagraph"/>
              <w:spacing w:before="1"/>
              <w:rPr>
                <w:i/>
              </w:rPr>
            </w:pPr>
          </w:p>
          <w:p w14:paraId="000DD6AA" w14:textId="77777777" w:rsidR="00FF5CE8" w:rsidRDefault="00FB4BE2">
            <w:pPr>
              <w:pStyle w:val="TableParagraph"/>
              <w:spacing w:before="1" w:line="264" w:lineRule="exact"/>
              <w:ind w:left="873"/>
            </w:pPr>
            <w:r>
              <w:t>Bonneville Power Administration</w:t>
            </w:r>
          </w:p>
          <w:p w14:paraId="000DD6AB" w14:textId="77777777" w:rsidR="00FF5CE8" w:rsidRDefault="00FB4BE2">
            <w:pPr>
              <w:pStyle w:val="TableParagraph"/>
              <w:spacing w:line="264" w:lineRule="exact"/>
              <w:ind w:left="873"/>
            </w:pPr>
            <w:r>
              <w:rPr>
                <w:color w:val="FF0000"/>
              </w:rPr>
              <w:t>«Street Address»</w:t>
            </w:r>
          </w:p>
          <w:p w14:paraId="000DD6AC" w14:textId="77777777" w:rsidR="00FF5CE8" w:rsidRDefault="00FB4BE2">
            <w:pPr>
              <w:pStyle w:val="TableParagraph"/>
              <w:spacing w:line="264" w:lineRule="exact"/>
              <w:ind w:left="873"/>
            </w:pPr>
            <w:r>
              <w:rPr>
                <w:color w:val="FF0000"/>
              </w:rPr>
              <w:t>«PO Box»</w:t>
            </w:r>
          </w:p>
          <w:p w14:paraId="000DD6AD" w14:textId="77777777" w:rsidR="00FF5CE8" w:rsidRDefault="00FB4BE2">
            <w:pPr>
              <w:pStyle w:val="TableParagraph"/>
              <w:spacing w:line="264" w:lineRule="exact"/>
              <w:ind w:left="873"/>
            </w:pPr>
            <w:r>
              <w:rPr>
                <w:color w:val="FF0000"/>
              </w:rPr>
              <w:t>«City, State Zip»</w:t>
            </w:r>
          </w:p>
          <w:p w14:paraId="000DD6AE" w14:textId="77777777" w:rsidR="00FF5CE8" w:rsidRDefault="00FB4BE2">
            <w:pPr>
              <w:pStyle w:val="TableParagraph"/>
              <w:tabs>
                <w:tab w:val="left" w:pos="1756"/>
              </w:tabs>
              <w:ind w:left="1756" w:right="537" w:hanging="884"/>
            </w:pPr>
            <w:r>
              <w:t>Attn:</w:t>
            </w:r>
            <w:r>
              <w:tab/>
            </w:r>
            <w:r>
              <w:rPr>
                <w:color w:val="FF0000"/>
              </w:rPr>
              <w:t xml:space="preserve">«AE Name - </w:t>
            </w:r>
            <w:r>
              <w:rPr>
                <w:color w:val="FF0000"/>
                <w:spacing w:val="-3"/>
              </w:rPr>
              <w:t xml:space="preserve">Routing» </w:t>
            </w:r>
            <w:r>
              <w:t>Account Executive</w:t>
            </w:r>
          </w:p>
          <w:p w14:paraId="000DD6AF" w14:textId="77777777" w:rsidR="00FF5CE8" w:rsidRDefault="00FB4BE2">
            <w:pPr>
              <w:pStyle w:val="TableParagraph"/>
              <w:tabs>
                <w:tab w:val="left" w:pos="1773"/>
              </w:tabs>
              <w:spacing w:before="1"/>
              <w:ind w:left="873" w:right="1143"/>
            </w:pPr>
            <w:r>
              <w:t xml:space="preserve">Phone: </w:t>
            </w:r>
            <w:r>
              <w:rPr>
                <w:color w:val="FF0000"/>
              </w:rPr>
              <w:t xml:space="preserve">«###-###-####» </w:t>
            </w:r>
            <w:r>
              <w:t>FAX:</w:t>
            </w:r>
            <w:r>
              <w:tab/>
            </w:r>
            <w:r>
              <w:rPr>
                <w:color w:val="FF0000"/>
                <w:spacing w:val="-1"/>
              </w:rPr>
              <w:t>«###-###-####»</w:t>
            </w:r>
          </w:p>
          <w:p w14:paraId="000DD6B0" w14:textId="77777777" w:rsidR="00FF5CE8" w:rsidRDefault="00FB4BE2">
            <w:pPr>
              <w:pStyle w:val="TableParagraph"/>
              <w:spacing w:line="244" w:lineRule="exact"/>
              <w:ind w:left="873"/>
            </w:pPr>
            <w:r>
              <w:t xml:space="preserve">E-Mail: </w:t>
            </w:r>
            <w:r>
              <w:rPr>
                <w:color w:val="FF0000"/>
              </w:rPr>
              <w:t>«E-mail address»</w:t>
            </w:r>
          </w:p>
        </w:tc>
      </w:tr>
    </w:tbl>
    <w:p w14:paraId="000DD6B2" w14:textId="77777777" w:rsidR="00FF5CE8" w:rsidRDefault="00FF5CE8">
      <w:pPr>
        <w:pStyle w:val="BodyText"/>
        <w:spacing w:before="9"/>
        <w:rPr>
          <w:i/>
          <w:sz w:val="21"/>
        </w:rPr>
      </w:pPr>
    </w:p>
    <w:p w14:paraId="000DD6B3" w14:textId="77777777" w:rsidR="00FF5CE8" w:rsidRDefault="00FB4BE2">
      <w:pPr>
        <w:pStyle w:val="Heading3"/>
        <w:numPr>
          <w:ilvl w:val="0"/>
          <w:numId w:val="42"/>
        </w:numPr>
        <w:tabs>
          <w:tab w:val="left" w:pos="919"/>
          <w:tab w:val="left" w:pos="920"/>
        </w:tabs>
        <w:spacing w:line="240" w:lineRule="auto"/>
        <w:jc w:val="left"/>
      </w:pPr>
      <w:r>
        <w:t>UNCONTROLLABLE</w:t>
      </w:r>
      <w:r>
        <w:rPr>
          <w:spacing w:val="-4"/>
        </w:rPr>
        <w:t xml:space="preserve"> </w:t>
      </w:r>
      <w:r>
        <w:t>FORCES</w:t>
      </w:r>
    </w:p>
    <w:p w14:paraId="000DD6B4" w14:textId="77777777" w:rsidR="00FF5CE8" w:rsidRDefault="00FF5CE8">
      <w:pPr>
        <w:pStyle w:val="BodyText"/>
        <w:spacing w:before="2"/>
        <w:rPr>
          <w:b/>
        </w:rPr>
      </w:pPr>
    </w:p>
    <w:p w14:paraId="000DD6B5" w14:textId="77777777" w:rsidR="00FF5CE8" w:rsidRDefault="00FB4BE2">
      <w:pPr>
        <w:pStyle w:val="ListParagraph"/>
        <w:numPr>
          <w:ilvl w:val="1"/>
          <w:numId w:val="24"/>
        </w:numPr>
        <w:tabs>
          <w:tab w:val="left" w:pos="1639"/>
          <w:tab w:val="left" w:pos="1640"/>
        </w:tabs>
        <w:ind w:right="1065"/>
      </w:pPr>
      <w: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w:t>
      </w:r>
      <w:r>
        <w:rPr>
          <w:spacing w:val="-4"/>
        </w:rPr>
        <w:t xml:space="preserve"> </w:t>
      </w:r>
      <w:r>
        <w:t>events:</w:t>
      </w:r>
    </w:p>
    <w:p w14:paraId="000DD6B6" w14:textId="77777777" w:rsidR="00FF5CE8" w:rsidRDefault="00FF5CE8">
      <w:pPr>
        <w:sectPr w:rsidR="00FF5CE8">
          <w:pgSz w:w="12240" w:h="15840"/>
          <w:pgMar w:top="1360" w:right="460" w:bottom="1140" w:left="1240" w:header="0" w:footer="949" w:gutter="0"/>
          <w:cols w:space="720"/>
        </w:sectPr>
      </w:pPr>
    </w:p>
    <w:p w14:paraId="000DD6B7" w14:textId="587B079D" w:rsidR="00FF5CE8" w:rsidRDefault="00B92ADB">
      <w:pPr>
        <w:pStyle w:val="BodyText"/>
        <w:spacing w:before="6"/>
        <w:rPr>
          <w:sz w:val="8"/>
        </w:rPr>
      </w:pPr>
      <w:r>
        <w:rPr>
          <w:noProof/>
        </w:rPr>
        <w:lastRenderedPageBreak/>
        <mc:AlternateContent>
          <mc:Choice Requires="wps">
            <w:drawing>
              <wp:anchor distT="0" distB="0" distL="114300" distR="114300" simplePos="0" relativeHeight="251710464" behindDoc="0" locked="0" layoutInCell="1" allowOverlap="1" wp14:anchorId="000DDA17" wp14:editId="612EB8F9">
                <wp:simplePos x="0" y="0"/>
                <wp:positionH relativeFrom="page">
                  <wp:posOffset>461645</wp:posOffset>
                </wp:positionH>
                <wp:positionV relativeFrom="page">
                  <wp:posOffset>1082040</wp:posOffset>
                </wp:positionV>
                <wp:extent cx="0" cy="167640"/>
                <wp:effectExtent l="0" t="0" r="0" b="0"/>
                <wp:wrapNone/>
                <wp:docPr id="164751575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80E2C" id="Line 68"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85.2pt" to="36.3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11488" behindDoc="0" locked="0" layoutInCell="1" allowOverlap="1" wp14:anchorId="000DDA18" wp14:editId="28777B4E">
                <wp:simplePos x="0" y="0"/>
                <wp:positionH relativeFrom="page">
                  <wp:posOffset>461645</wp:posOffset>
                </wp:positionH>
                <wp:positionV relativeFrom="page">
                  <wp:posOffset>1586865</wp:posOffset>
                </wp:positionV>
                <wp:extent cx="0" cy="167005"/>
                <wp:effectExtent l="0" t="0" r="0" b="0"/>
                <wp:wrapNone/>
                <wp:docPr id="20152699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710ED" id="Line 67"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24.95pt" to="36.35pt,1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" strokeweight=".71pt">
                <w10:wrap anchorx="page" anchory="page"/>
              </v:line>
            </w:pict>
          </mc:Fallback>
        </mc:AlternateContent>
      </w:r>
    </w:p>
    <w:p w14:paraId="000DD6B8" w14:textId="39059EE9" w:rsidR="00FF5CE8" w:rsidRDefault="00B92ADB">
      <w:pPr>
        <w:pStyle w:val="ListParagraph"/>
        <w:numPr>
          <w:ilvl w:val="2"/>
          <w:numId w:val="24"/>
        </w:numPr>
        <w:tabs>
          <w:tab w:val="left" w:pos="2359"/>
          <w:tab w:val="left" w:pos="2360"/>
          <w:tab w:val="left" w:pos="3079"/>
        </w:tabs>
        <w:spacing w:before="101"/>
        <w:ind w:right="1005"/>
        <w:rPr>
          <w:color w:val="488205"/>
        </w:rPr>
      </w:pPr>
      <w:r>
        <w:rPr>
          <w:noProof/>
        </w:rPr>
        <mc:AlternateContent>
          <mc:Choice Requires="wpg">
            <w:drawing>
              <wp:anchor distT="0" distB="0" distL="114300" distR="114300" simplePos="0" relativeHeight="249588736" behindDoc="1" locked="0" layoutInCell="1" allowOverlap="1" wp14:anchorId="000DDA19" wp14:editId="77F62565">
                <wp:simplePos x="0" y="0"/>
                <wp:positionH relativeFrom="page">
                  <wp:posOffset>1828800</wp:posOffset>
                </wp:positionH>
                <wp:positionV relativeFrom="paragraph">
                  <wp:posOffset>165735</wp:posOffset>
                </wp:positionV>
                <wp:extent cx="5012690" cy="57785"/>
                <wp:effectExtent l="0" t="0" r="0" b="0"/>
                <wp:wrapNone/>
                <wp:docPr id="109316411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2690" cy="57785"/>
                          <a:chOff x="2880" y="261"/>
                          <a:chExt cx="7894" cy="91"/>
                        </a:xfrm>
                      </wpg:grpSpPr>
                      <wps:wsp>
                        <wps:cNvPr id="1301828407" name="Line 66"/>
                        <wps:cNvCnPr>
                          <a:cxnSpLocks noChangeShapeType="1"/>
                        </wps:cNvCnPr>
                        <wps:spPr bwMode="auto">
                          <a:xfrm>
                            <a:off x="3600" y="346"/>
                            <a:ext cx="7173"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wps:wsp>
                        <wps:cNvPr id="1066414593" name="Line 65"/>
                        <wps:cNvCnPr>
                          <a:cxnSpLocks noChangeShapeType="1"/>
                        </wps:cNvCnPr>
                        <wps:spPr bwMode="auto">
                          <a:xfrm>
                            <a:off x="2880" y="266"/>
                            <a:ext cx="720"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CE0B29" id="Group 64" o:spid="_x0000_s1026" style="position:absolute;margin-left:2in;margin-top:13.05pt;width:394.7pt;height:4.55pt;z-index:-253727744;mso-position-horizontal-relative:page" coordorigin="2880,261" coordsize="78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">
                <v:line id="Line 66" o:spid="_x0000_s1027" style="position:absolute;visibility:visible;mso-wrap-style:square" from="3600,346" to="1077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" strokecolor="#488205" strokeweight=".6pt"/>
                <v:line id="Line 65" o:spid="_x0000_s1028" style="position:absolute;visibility:visible;mso-wrap-style:square" from="2880,266" to="3600,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" strokecolor="#488205" strokeweight=".59pt"/>
                <w10:wrap anchorx="page"/>
              </v:group>
            </w:pict>
          </mc:Fallback>
        </mc:AlternateContent>
      </w:r>
      <w:r w:rsidR="00FB4BE2">
        <w:rPr>
          <w:color w:val="488205"/>
        </w:rPr>
        <w:t>(1)</w:t>
      </w:r>
      <w:r w:rsidR="00FB4BE2">
        <w:rPr>
          <w:color w:val="488205"/>
        </w:rPr>
        <w:tab/>
        <w:t xml:space="preserve">except as provided in Exhibit D Section 3.2 (Failure to </w:t>
      </w:r>
      <w:commentRangeStart w:id="66"/>
      <w:r w:rsidR="00FB4BE2">
        <w:rPr>
          <w:color w:val="488205"/>
        </w:rPr>
        <w:t>Deliver</w:t>
      </w:r>
      <w:commentRangeEnd w:id="66"/>
      <w:r w:rsidR="00D93E2E">
        <w:rPr>
          <w:rStyle w:val="CommentReference"/>
        </w:rPr>
        <w:commentReference w:id="66"/>
      </w:r>
      <w:r w:rsidR="00FB4BE2">
        <w:rPr>
          <w:color w:val="488205"/>
        </w:rPr>
        <w:t>),</w:t>
      </w:r>
      <w:r w:rsidR="00FB4BE2">
        <w:t xml:space="preserve"> any curtailment or interruption of firm transmission service on BPA’s or a Third Party Transmission Provider’s System that prevents delivery of</w:t>
      </w:r>
      <w:r w:rsidR="00FB4BE2">
        <w:rPr>
          <w:color w:val="488205"/>
        </w:rPr>
        <w:t xml:space="preserve"> </w:t>
      </w:r>
      <w:r w:rsidR="00FB4BE2">
        <w:rPr>
          <w:strike/>
          <w:color w:val="488205"/>
        </w:rPr>
        <w:t>In-Lieu</w:t>
      </w:r>
      <w:r w:rsidR="00FB4BE2">
        <w:rPr>
          <w:color w:val="488205"/>
          <w:u w:val="single" w:color="488205"/>
        </w:rPr>
        <w:t xml:space="preserve">BPA </w:t>
      </w:r>
      <w:commentRangeStart w:id="67"/>
      <w:r w:rsidR="00FB4BE2">
        <w:rPr>
          <w:color w:val="488205"/>
          <w:u w:val="single" w:color="488205"/>
        </w:rPr>
        <w:t>System</w:t>
      </w:r>
      <w:commentRangeEnd w:id="67"/>
      <w:r w:rsidR="00C23385">
        <w:rPr>
          <w:rStyle w:val="CommentReference"/>
        </w:rPr>
        <w:commentReference w:id="67"/>
      </w:r>
      <w:r w:rsidR="00FB4BE2">
        <w:rPr>
          <w:color w:val="488205"/>
        </w:rPr>
        <w:t xml:space="preserve"> </w:t>
      </w:r>
      <w:r w:rsidR="00FB4BE2">
        <w:t>Power sold under this Agreement</w:t>
      </w:r>
      <w:r w:rsidR="00FB4BE2">
        <w:rPr>
          <w:spacing w:val="-16"/>
        </w:rPr>
        <w:t xml:space="preserve"> </w:t>
      </w:r>
      <w:r w:rsidR="00FB4BE2">
        <w:t>to</w:t>
      </w:r>
    </w:p>
    <w:p w14:paraId="000DD6B9" w14:textId="77777777" w:rsidR="00FF5CE8" w:rsidRDefault="00FB4BE2">
      <w:pPr>
        <w:pStyle w:val="BodyText"/>
        <w:ind w:left="2360"/>
      </w:pPr>
      <w:r>
        <w:rPr>
          <w:color w:val="FF0000"/>
        </w:rPr>
        <w:t>«Customer Name»</w:t>
      </w:r>
      <w:r>
        <w:t>;</w:t>
      </w:r>
    </w:p>
    <w:p w14:paraId="000DD6BA" w14:textId="77777777" w:rsidR="00FF5CE8" w:rsidRDefault="00FF5CE8">
      <w:pPr>
        <w:pStyle w:val="BodyText"/>
        <w:spacing w:before="11"/>
        <w:rPr>
          <w:sz w:val="21"/>
        </w:rPr>
      </w:pPr>
    </w:p>
    <w:p w14:paraId="000DD6BB" w14:textId="77777777" w:rsidR="00FF5CE8" w:rsidRDefault="00FB4BE2">
      <w:pPr>
        <w:pStyle w:val="ListParagraph"/>
        <w:numPr>
          <w:ilvl w:val="2"/>
          <w:numId w:val="24"/>
        </w:numPr>
        <w:tabs>
          <w:tab w:val="left" w:pos="2359"/>
          <w:tab w:val="left" w:pos="2360"/>
        </w:tabs>
        <w:ind w:right="1407"/>
      </w:pPr>
      <w:r>
        <w:t xml:space="preserve">any failure of </w:t>
      </w:r>
      <w:r>
        <w:rPr>
          <w:color w:val="FF0000"/>
        </w:rPr>
        <w:t>«Customer Name»</w:t>
      </w:r>
      <w:r>
        <w:t xml:space="preserve">’s distribution or transmission facilities that prevents </w:t>
      </w:r>
      <w:r>
        <w:rPr>
          <w:color w:val="FF0000"/>
        </w:rPr>
        <w:t xml:space="preserve">«Customer Name» </w:t>
      </w:r>
      <w:r>
        <w:t>from delivering power to end-users;</w:t>
      </w:r>
    </w:p>
    <w:p w14:paraId="000DD6BC" w14:textId="77777777" w:rsidR="00FF5CE8" w:rsidRDefault="00FF5CE8">
      <w:pPr>
        <w:pStyle w:val="BodyText"/>
      </w:pPr>
    </w:p>
    <w:p w14:paraId="000DD6BD" w14:textId="77777777" w:rsidR="00FF5CE8" w:rsidRDefault="00FB4BE2">
      <w:pPr>
        <w:pStyle w:val="ListParagraph"/>
        <w:numPr>
          <w:ilvl w:val="2"/>
          <w:numId w:val="24"/>
        </w:numPr>
        <w:tabs>
          <w:tab w:val="left" w:pos="2359"/>
          <w:tab w:val="left" w:pos="2360"/>
        </w:tabs>
        <w:spacing w:before="1"/>
        <w:ind w:left="2359"/>
      </w:pPr>
      <w:r>
        <w:t>strikes, work stoppage, or terrorist</w:t>
      </w:r>
      <w:r>
        <w:rPr>
          <w:spacing w:val="-3"/>
        </w:rPr>
        <w:t xml:space="preserve"> </w:t>
      </w:r>
      <w:r>
        <w:t>acts;</w:t>
      </w:r>
    </w:p>
    <w:p w14:paraId="000DD6BE" w14:textId="77777777" w:rsidR="00FF5CE8" w:rsidRDefault="00FF5CE8">
      <w:pPr>
        <w:pStyle w:val="BodyText"/>
        <w:spacing w:before="1"/>
      </w:pPr>
    </w:p>
    <w:p w14:paraId="000DD6BF" w14:textId="77777777" w:rsidR="00FF5CE8" w:rsidRDefault="00FB4BE2">
      <w:pPr>
        <w:pStyle w:val="ListParagraph"/>
        <w:numPr>
          <w:ilvl w:val="2"/>
          <w:numId w:val="24"/>
        </w:numPr>
        <w:tabs>
          <w:tab w:val="left" w:pos="2359"/>
          <w:tab w:val="left" w:pos="2360"/>
        </w:tabs>
        <w:ind w:right="1062"/>
      </w:pPr>
      <w:r>
        <w:t>floods, earthquakes, other natural disasters, epidemics, or pandemics; and</w:t>
      </w:r>
    </w:p>
    <w:p w14:paraId="000DD6C0" w14:textId="77777777" w:rsidR="00FF5CE8" w:rsidRDefault="00FF5CE8">
      <w:pPr>
        <w:pStyle w:val="BodyText"/>
        <w:spacing w:before="10"/>
        <w:rPr>
          <w:sz w:val="21"/>
        </w:rPr>
      </w:pPr>
    </w:p>
    <w:p w14:paraId="000DD6C1" w14:textId="77777777" w:rsidR="00FF5CE8" w:rsidRDefault="00FB4BE2">
      <w:pPr>
        <w:pStyle w:val="ListParagraph"/>
        <w:numPr>
          <w:ilvl w:val="2"/>
          <w:numId w:val="24"/>
        </w:numPr>
        <w:tabs>
          <w:tab w:val="left" w:pos="2359"/>
          <w:tab w:val="left" w:pos="2360"/>
        </w:tabs>
        <w:spacing w:before="1"/>
        <w:ind w:right="1012"/>
      </w:pPr>
      <w:r>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00DD6C2" w14:textId="77777777" w:rsidR="00FF5CE8" w:rsidRDefault="00FF5CE8">
      <w:pPr>
        <w:pStyle w:val="BodyText"/>
        <w:spacing w:before="11"/>
        <w:rPr>
          <w:sz w:val="21"/>
        </w:rPr>
      </w:pPr>
    </w:p>
    <w:p w14:paraId="000DD6C3" w14:textId="77777777" w:rsidR="00FF5CE8" w:rsidRDefault="00FB4BE2">
      <w:pPr>
        <w:pStyle w:val="ListParagraph"/>
        <w:numPr>
          <w:ilvl w:val="1"/>
          <w:numId w:val="24"/>
        </w:numPr>
        <w:tabs>
          <w:tab w:val="left" w:pos="1639"/>
          <w:tab w:val="left" w:pos="1640"/>
        </w:tabs>
        <w:ind w:right="1066"/>
      </w:pPr>
      <w: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w:t>
      </w:r>
      <w:r>
        <w:rPr>
          <w:spacing w:val="-23"/>
        </w:rPr>
        <w:t xml:space="preserve"> </w:t>
      </w:r>
      <w:r>
        <w:t>involved.</w:t>
      </w:r>
    </w:p>
    <w:p w14:paraId="000DD6C4" w14:textId="77777777" w:rsidR="00FF5CE8" w:rsidRDefault="00FF5CE8">
      <w:pPr>
        <w:pStyle w:val="BodyText"/>
        <w:spacing w:before="2"/>
      </w:pPr>
    </w:p>
    <w:p w14:paraId="000DD6C5" w14:textId="77777777" w:rsidR="00FF5CE8" w:rsidRDefault="00FB4BE2">
      <w:pPr>
        <w:pStyle w:val="ListParagraph"/>
        <w:numPr>
          <w:ilvl w:val="1"/>
          <w:numId w:val="24"/>
        </w:numPr>
        <w:tabs>
          <w:tab w:val="left" w:pos="1639"/>
          <w:tab w:val="left" w:pos="1640"/>
        </w:tabs>
        <w:ind w:right="1729"/>
      </w:pPr>
      <w:r>
        <w:t>If an Uncontrollable Force prevents a Party from performing any of its obligations under this Agreement, such Party</w:t>
      </w:r>
      <w:r>
        <w:rPr>
          <w:spacing w:val="-9"/>
        </w:rPr>
        <w:t xml:space="preserve"> </w:t>
      </w:r>
      <w:r>
        <w:t>shall:</w:t>
      </w:r>
    </w:p>
    <w:p w14:paraId="000DD6C6" w14:textId="77777777" w:rsidR="00FF5CE8" w:rsidRDefault="00FF5CE8">
      <w:pPr>
        <w:pStyle w:val="BodyText"/>
        <w:spacing w:before="11"/>
        <w:rPr>
          <w:sz w:val="21"/>
        </w:rPr>
      </w:pPr>
    </w:p>
    <w:p w14:paraId="000DD6C7" w14:textId="77777777" w:rsidR="00FF5CE8" w:rsidRDefault="00FB4BE2">
      <w:pPr>
        <w:pStyle w:val="ListParagraph"/>
        <w:numPr>
          <w:ilvl w:val="2"/>
          <w:numId w:val="24"/>
        </w:numPr>
        <w:tabs>
          <w:tab w:val="left" w:pos="2359"/>
          <w:tab w:val="left" w:pos="2360"/>
        </w:tabs>
        <w:ind w:right="1262"/>
      </w:pPr>
      <w:r>
        <w:t>promptly notify the other Party of such Uncontrollable Force by any means practicable and confirm such notice in writing as soon as reasonably</w:t>
      </w:r>
      <w:r>
        <w:rPr>
          <w:spacing w:val="-3"/>
        </w:rPr>
        <w:t xml:space="preserve"> </w:t>
      </w:r>
      <w:r>
        <w:t>practicable;</w:t>
      </w:r>
    </w:p>
    <w:p w14:paraId="000DD6C8" w14:textId="77777777" w:rsidR="00FF5CE8" w:rsidRDefault="00FF5CE8">
      <w:pPr>
        <w:pStyle w:val="BodyText"/>
      </w:pPr>
    </w:p>
    <w:p w14:paraId="000DD6C9" w14:textId="77777777" w:rsidR="00FF5CE8" w:rsidRDefault="00FB4BE2">
      <w:pPr>
        <w:pStyle w:val="ListParagraph"/>
        <w:numPr>
          <w:ilvl w:val="2"/>
          <w:numId w:val="24"/>
        </w:numPr>
        <w:tabs>
          <w:tab w:val="left" w:pos="2359"/>
          <w:tab w:val="left" w:pos="2360"/>
        </w:tabs>
        <w:spacing w:before="1"/>
        <w:ind w:right="1071"/>
      </w:pPr>
      <w:r>
        <w:t>use commercially reasonable efforts to mitigate the effects of such Uncontrollable Force, remedy its inability to perform, and resume full performance of its obligation hereunder as soon as reasonably practicable;</w:t>
      </w:r>
    </w:p>
    <w:p w14:paraId="000DD6CA" w14:textId="77777777" w:rsidR="00FF5CE8" w:rsidRDefault="00FF5CE8">
      <w:pPr>
        <w:pStyle w:val="BodyText"/>
        <w:spacing w:before="11"/>
        <w:rPr>
          <w:sz w:val="21"/>
        </w:rPr>
      </w:pPr>
    </w:p>
    <w:p w14:paraId="000DD6CB" w14:textId="77777777" w:rsidR="00FF5CE8" w:rsidRDefault="00FB4BE2">
      <w:pPr>
        <w:pStyle w:val="ListParagraph"/>
        <w:numPr>
          <w:ilvl w:val="2"/>
          <w:numId w:val="24"/>
        </w:numPr>
        <w:tabs>
          <w:tab w:val="left" w:pos="2359"/>
          <w:tab w:val="left" w:pos="2360"/>
        </w:tabs>
        <w:spacing w:before="1"/>
        <w:ind w:left="2359"/>
      </w:pPr>
      <w:r>
        <w:t>keep the other Party apprised of such efforts on an ongoing basis;</w:t>
      </w:r>
      <w:r>
        <w:rPr>
          <w:spacing w:val="-16"/>
        </w:rPr>
        <w:t xml:space="preserve"> </w:t>
      </w:r>
      <w:r>
        <w:t>and</w:t>
      </w:r>
    </w:p>
    <w:p w14:paraId="000DD6CC" w14:textId="77777777" w:rsidR="00FF5CE8" w:rsidRDefault="00FF5CE8">
      <w:pPr>
        <w:pStyle w:val="BodyText"/>
        <w:spacing w:before="10"/>
        <w:rPr>
          <w:sz w:val="21"/>
        </w:rPr>
      </w:pPr>
    </w:p>
    <w:p w14:paraId="000DD6CD" w14:textId="77777777" w:rsidR="00FF5CE8" w:rsidRDefault="00FB4BE2">
      <w:pPr>
        <w:pStyle w:val="ListParagraph"/>
        <w:numPr>
          <w:ilvl w:val="2"/>
          <w:numId w:val="24"/>
        </w:numPr>
        <w:tabs>
          <w:tab w:val="left" w:pos="2359"/>
          <w:tab w:val="left" w:pos="2360"/>
        </w:tabs>
        <w:spacing w:before="1"/>
        <w:ind w:left="2359"/>
      </w:pPr>
      <w:r>
        <w:t>provide written notice of the resumption of</w:t>
      </w:r>
      <w:r>
        <w:rPr>
          <w:spacing w:val="-6"/>
        </w:rPr>
        <w:t xml:space="preserve"> </w:t>
      </w:r>
      <w:r>
        <w:t>performance.</w:t>
      </w:r>
    </w:p>
    <w:p w14:paraId="000DD6CE" w14:textId="77777777" w:rsidR="00FF5CE8" w:rsidRDefault="00FF5CE8">
      <w:pPr>
        <w:pStyle w:val="BodyText"/>
        <w:spacing w:before="1"/>
      </w:pPr>
    </w:p>
    <w:p w14:paraId="000DD6CF" w14:textId="77777777" w:rsidR="00FF5CE8" w:rsidRDefault="00FB4BE2">
      <w:pPr>
        <w:pStyle w:val="BodyText"/>
        <w:ind w:left="228" w:right="523"/>
        <w:jc w:val="center"/>
      </w:pPr>
      <w:r>
        <w:t>Written notices sent under this section must comply with section 12.</w:t>
      </w:r>
    </w:p>
    <w:p w14:paraId="000DD6D0" w14:textId="77777777" w:rsidR="00FF5CE8" w:rsidRDefault="00FF5CE8">
      <w:pPr>
        <w:pStyle w:val="BodyText"/>
        <w:spacing w:before="11"/>
        <w:rPr>
          <w:sz w:val="21"/>
        </w:rPr>
      </w:pPr>
    </w:p>
    <w:p w14:paraId="000DD6D1" w14:textId="77777777" w:rsidR="00FF5CE8" w:rsidRDefault="00FB4BE2">
      <w:pPr>
        <w:pStyle w:val="Heading3"/>
        <w:numPr>
          <w:ilvl w:val="0"/>
          <w:numId w:val="42"/>
        </w:numPr>
        <w:tabs>
          <w:tab w:val="left" w:pos="919"/>
          <w:tab w:val="left" w:pos="920"/>
        </w:tabs>
        <w:spacing w:line="240" w:lineRule="auto"/>
        <w:ind w:hanging="630"/>
        <w:jc w:val="left"/>
      </w:pPr>
      <w:r>
        <w:t>GOVERNING LAW AND DISPUTE</w:t>
      </w:r>
      <w:r>
        <w:rPr>
          <w:spacing w:val="-6"/>
        </w:rPr>
        <w:t xml:space="preserve"> </w:t>
      </w:r>
      <w:r>
        <w:t>RESOLUTION</w:t>
      </w:r>
    </w:p>
    <w:p w14:paraId="000DD6D2" w14:textId="77777777" w:rsidR="00FF5CE8" w:rsidRDefault="00FB4BE2">
      <w:pPr>
        <w:pStyle w:val="BodyText"/>
        <w:spacing w:line="264" w:lineRule="exact"/>
        <w:ind w:left="920"/>
      </w:pPr>
      <w:r>
        <w:t>This Agreement shall be interpreted consistent with and governed by federal law.</w:t>
      </w:r>
    </w:p>
    <w:p w14:paraId="000DD6D3" w14:textId="77777777" w:rsidR="00FF5CE8" w:rsidRDefault="00FB4BE2">
      <w:pPr>
        <w:pStyle w:val="BodyText"/>
        <w:spacing w:line="264" w:lineRule="exact"/>
        <w:ind w:left="920"/>
      </w:pPr>
      <w:r>
        <w:rPr>
          <w:color w:val="FF0000"/>
        </w:rPr>
        <w:t xml:space="preserve">«Customer Name» </w:t>
      </w:r>
      <w:r>
        <w:t>and BPA shall identify issue(s) in dispute arising out of this</w:t>
      </w:r>
    </w:p>
    <w:p w14:paraId="000DD6D4" w14:textId="77777777" w:rsidR="00FF5CE8" w:rsidRDefault="00FF5CE8">
      <w:pPr>
        <w:spacing w:line="264" w:lineRule="exact"/>
        <w:sectPr w:rsidR="00FF5CE8">
          <w:pgSz w:w="12240" w:h="15840"/>
          <w:pgMar w:top="1500" w:right="460" w:bottom="1140" w:left="1240" w:header="0" w:footer="949" w:gutter="0"/>
          <w:cols w:space="720"/>
        </w:sectPr>
      </w:pPr>
    </w:p>
    <w:p w14:paraId="000DD6D5" w14:textId="77777777" w:rsidR="00FF5CE8" w:rsidRDefault="00FB4BE2">
      <w:pPr>
        <w:pStyle w:val="BodyText"/>
        <w:spacing w:before="79"/>
        <w:ind w:left="920" w:right="1134"/>
      </w:pPr>
      <w:r>
        <w:lastRenderedPageBreak/>
        <w:t>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section 14, the Parties reserve their rights to individually seek judicial resolution of any dispute arising under this Agreement.</w:t>
      </w:r>
    </w:p>
    <w:p w14:paraId="000DD6D6" w14:textId="77777777" w:rsidR="00FF5CE8" w:rsidRDefault="00FF5CE8">
      <w:pPr>
        <w:pStyle w:val="BodyText"/>
        <w:spacing w:before="12"/>
        <w:rPr>
          <w:sz w:val="21"/>
        </w:rPr>
      </w:pPr>
    </w:p>
    <w:p w14:paraId="000DD6D7" w14:textId="77777777" w:rsidR="00FF5CE8" w:rsidRDefault="00FB4BE2">
      <w:pPr>
        <w:pStyle w:val="Heading3"/>
        <w:numPr>
          <w:ilvl w:val="1"/>
          <w:numId w:val="23"/>
        </w:numPr>
        <w:tabs>
          <w:tab w:val="left" w:pos="1639"/>
          <w:tab w:val="left" w:pos="1640"/>
        </w:tabs>
      </w:pPr>
      <w:r>
        <w:t>Judicial</w:t>
      </w:r>
      <w:r>
        <w:rPr>
          <w:spacing w:val="-3"/>
        </w:rPr>
        <w:t xml:space="preserve"> </w:t>
      </w:r>
      <w:r>
        <w:t>Resolution</w:t>
      </w:r>
    </w:p>
    <w:p w14:paraId="000DD6D8" w14:textId="77777777" w:rsidR="00FF5CE8" w:rsidRDefault="00FB4BE2">
      <w:pPr>
        <w:pStyle w:val="BodyText"/>
        <w:ind w:left="1640" w:right="1060"/>
      </w:pPr>
      <w:r>
        <w:t>Final actions subject to Section 9(e) of the Northwest Power Act are not subject to arbitration under this Agreement and shall remain within the exclusive jurisdiction of the United States Court of Appeals for the Ninth Circuit. Such final actions may include, but are not limited to, (1) the establishment or the implementation of rates and rate methodologies, (2) the establishment or implementation of the Average System Cost Methodology;</w:t>
      </w:r>
    </w:p>
    <w:p w14:paraId="000DD6D9" w14:textId="77777777" w:rsidR="00FF5CE8" w:rsidRDefault="00FB4BE2">
      <w:pPr>
        <w:pStyle w:val="BodyText"/>
        <w:ind w:left="1640" w:right="1069"/>
      </w:pPr>
      <w:r>
        <w:t xml:space="preserve">(3) NLSL calculations and determinations, and (3) the establishment or implementation of a BPA policy. Any dispute regarding any rights or obligations of </w:t>
      </w:r>
      <w:r>
        <w:rPr>
          <w:color w:val="FF0000"/>
        </w:rPr>
        <w:t xml:space="preserve">«Customer Name» </w:t>
      </w:r>
      <w:r>
        <w:t xml:space="preserve">or BPA under such final action shall not be subject to arbitration under this Agreement. For purposes of this section 14,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arbitration under this section 14, then </w:t>
      </w:r>
      <w:r>
        <w:rPr>
          <w:color w:val="FF0000"/>
        </w:rPr>
        <w:t xml:space="preserve">«Customer Name» </w:t>
      </w:r>
      <w:r>
        <w:t>may apply to the federal court having jurisdiction for an order determining whether such dispute is subject to nonbinding arbitration under this section 14.</w:t>
      </w:r>
    </w:p>
    <w:p w14:paraId="000DD6DA" w14:textId="77777777" w:rsidR="00FF5CE8" w:rsidRDefault="00FF5CE8">
      <w:pPr>
        <w:pStyle w:val="BodyText"/>
      </w:pPr>
    </w:p>
    <w:p w14:paraId="000DD6DB" w14:textId="77777777" w:rsidR="00FF5CE8" w:rsidRDefault="00FB4BE2">
      <w:pPr>
        <w:pStyle w:val="Heading3"/>
        <w:numPr>
          <w:ilvl w:val="1"/>
          <w:numId w:val="23"/>
        </w:numPr>
        <w:tabs>
          <w:tab w:val="left" w:pos="1654"/>
          <w:tab w:val="left" w:pos="1655"/>
        </w:tabs>
        <w:spacing w:before="1"/>
        <w:ind w:left="1654" w:hanging="735"/>
      </w:pPr>
      <w:r>
        <w:t>Remedies</w:t>
      </w:r>
    </w:p>
    <w:p w14:paraId="000DD6DC" w14:textId="77777777" w:rsidR="00FF5CE8" w:rsidRDefault="00FB4BE2">
      <w:pPr>
        <w:pStyle w:val="BodyText"/>
        <w:ind w:left="1640" w:right="960"/>
      </w:pPr>
      <w:r>
        <w:t xml:space="preserve">If the Federal Energy Regulatory Commission (FERC) or a court of competent jurisdiction remands, reverses, or otherwise finds unlawful a BPA final decision or decisions that affect </w:t>
      </w:r>
      <w:r>
        <w:rPr>
          <w:color w:val="FF0000"/>
        </w:rPr>
        <w:t xml:space="preserve">«Customer Name»’s </w:t>
      </w:r>
      <w:r>
        <w:t>REP Benefits under this Agreement or the implementation of this Agreement under section 5(c) of the Northwest Power Act, then BPA will review and determine the rights and obligations of the Parties through additional administrative action(s) as necessary to respond to such regulatory or court decisions.</w:t>
      </w:r>
    </w:p>
    <w:p w14:paraId="000DD6DD" w14:textId="77777777" w:rsidR="00FF5CE8" w:rsidRDefault="00FF5CE8">
      <w:pPr>
        <w:pStyle w:val="BodyText"/>
      </w:pPr>
    </w:p>
    <w:p w14:paraId="000DD6DE" w14:textId="77777777" w:rsidR="00FF5CE8" w:rsidRDefault="00FB4BE2">
      <w:pPr>
        <w:pStyle w:val="Heading3"/>
        <w:numPr>
          <w:ilvl w:val="1"/>
          <w:numId w:val="23"/>
        </w:numPr>
        <w:tabs>
          <w:tab w:val="left" w:pos="1639"/>
          <w:tab w:val="left" w:pos="1640"/>
        </w:tabs>
      </w:pPr>
      <w:r>
        <w:t>Arbitration</w:t>
      </w:r>
    </w:p>
    <w:p w14:paraId="000DD6DF" w14:textId="77777777" w:rsidR="00FF5CE8" w:rsidRDefault="00FB4BE2">
      <w:pPr>
        <w:pStyle w:val="BodyText"/>
        <w:ind w:left="1640" w:right="1070"/>
      </w:pPr>
      <w:r>
        <w:t>Any contract dispute or contract issue between the Parties arising out of this Agreement, which is not excluded by section 14.1 above, shall be subject to arbitration, as set forth below.</w:t>
      </w:r>
    </w:p>
    <w:p w14:paraId="000DD6E0" w14:textId="77777777" w:rsidR="00FF5CE8" w:rsidRDefault="00FF5CE8">
      <w:pPr>
        <w:pStyle w:val="BodyText"/>
        <w:spacing w:before="1"/>
      </w:pPr>
    </w:p>
    <w:p w14:paraId="000DD6E1" w14:textId="77777777" w:rsidR="00FF5CE8" w:rsidRDefault="00FB4BE2">
      <w:pPr>
        <w:pStyle w:val="BodyText"/>
        <w:ind w:left="1640" w:right="1179"/>
      </w:pPr>
      <w:r>
        <w:rPr>
          <w:color w:val="FF0000"/>
        </w:rPr>
        <w:t xml:space="preserve">«Customer Name» </w:t>
      </w:r>
      <w:r>
        <w:t xml:space="preserve">may request that BPA engage in binding arbitration to resolve any dispute. If </w:t>
      </w:r>
      <w:r>
        <w:rPr>
          <w:color w:val="FF0000"/>
        </w:rPr>
        <w:t xml:space="preserve">«Customer Name» </w:t>
      </w:r>
      <w:r>
        <w:t>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14.3 and sections 14.4 and 14.5</w:t>
      </w:r>
    </w:p>
    <w:p w14:paraId="000DD6E2" w14:textId="77777777" w:rsidR="00FF5CE8" w:rsidRDefault="00FF5CE8">
      <w:pPr>
        <w:sectPr w:rsidR="00FF5CE8">
          <w:pgSz w:w="12240" w:h="15840"/>
          <w:pgMar w:top="1360" w:right="460" w:bottom="1140" w:left="1240" w:header="0" w:footer="949" w:gutter="0"/>
          <w:cols w:space="720"/>
        </w:sectPr>
      </w:pPr>
    </w:p>
    <w:p w14:paraId="000DD6E3" w14:textId="77777777" w:rsidR="00FF5CE8" w:rsidRDefault="00FB4BE2">
      <w:pPr>
        <w:pStyle w:val="BodyText"/>
        <w:spacing w:before="79"/>
        <w:ind w:left="1640" w:right="992"/>
      </w:pPr>
      <w:r>
        <w:lastRenderedPageBreak/>
        <w:t xml:space="preserve">are met. BPA may request that </w:t>
      </w:r>
      <w:r>
        <w:rPr>
          <w:color w:val="FF0000"/>
        </w:rPr>
        <w:t xml:space="preserve">«Customer Name» </w:t>
      </w:r>
      <w:r>
        <w:t xml:space="preserve">engage in binding arbitration to resolve any dispute. In response to BPA’s request, </w:t>
      </w:r>
      <w:r>
        <w:rPr>
          <w:color w:val="FF0000"/>
        </w:rPr>
        <w:t xml:space="preserve">«Customer Name» </w:t>
      </w:r>
      <w:r>
        <w:t>may agree to binding arbitration of such dispute, provided that the remaining requirements of this section 14.3 and sections 14.4 and 14.5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000DD6E4" w14:textId="77777777" w:rsidR="00FF5CE8" w:rsidRDefault="00FF5CE8">
      <w:pPr>
        <w:pStyle w:val="BodyText"/>
      </w:pPr>
    </w:p>
    <w:p w14:paraId="000DD6E5" w14:textId="77777777" w:rsidR="00FF5CE8" w:rsidRDefault="00FB4BE2">
      <w:pPr>
        <w:pStyle w:val="BodyText"/>
        <w:ind w:left="1640" w:right="971"/>
      </w:pPr>
      <w:r>
        <w:t xml:space="preserve">Nonbinding arbitration shall be used to resolve any dispute arising out of this contract that is not excluded by section 14.1 above and is not resolved via binding arbitration, unless </w:t>
      </w:r>
      <w:r>
        <w:rPr>
          <w:color w:val="FF0000"/>
        </w:rPr>
        <w:t xml:space="preserve">«Customer Name» </w:t>
      </w:r>
      <w:r>
        <w:t>notifies BPA that it does not wish to proceed with nonbinding arbitration.</w:t>
      </w:r>
    </w:p>
    <w:p w14:paraId="000DD6E6" w14:textId="77777777" w:rsidR="00FF5CE8" w:rsidRDefault="00FF5CE8">
      <w:pPr>
        <w:pStyle w:val="BodyText"/>
      </w:pPr>
    </w:p>
    <w:p w14:paraId="000DD6E7" w14:textId="77777777" w:rsidR="00FF5CE8" w:rsidRDefault="00FB4BE2">
      <w:pPr>
        <w:pStyle w:val="Heading3"/>
        <w:numPr>
          <w:ilvl w:val="1"/>
          <w:numId w:val="23"/>
        </w:numPr>
        <w:tabs>
          <w:tab w:val="left" w:pos="1639"/>
          <w:tab w:val="left" w:pos="1640"/>
        </w:tabs>
      </w:pPr>
      <w:r>
        <w:t>Arbitration</w:t>
      </w:r>
      <w:r>
        <w:rPr>
          <w:spacing w:val="-2"/>
        </w:rPr>
        <w:t xml:space="preserve"> </w:t>
      </w:r>
      <w:r>
        <w:t>Procedure</w:t>
      </w:r>
    </w:p>
    <w:p w14:paraId="000DD6E8" w14:textId="77777777" w:rsidR="00FF5CE8" w:rsidRDefault="00FB4BE2">
      <w:pPr>
        <w:pStyle w:val="BodyText"/>
        <w:ind w:left="1640" w:right="989"/>
      </w:pPr>
      <w:r>
        <w:t>Any arbitration shall take place in Portland, Oregon, unless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w:t>
      </w:r>
      <w:r>
        <w:rPr>
          <w:spacing w:val="-18"/>
        </w:rPr>
        <w:t xml:space="preserve"> </w:t>
      </w:r>
      <w:r>
        <w:t>Parties.</w:t>
      </w:r>
    </w:p>
    <w:p w14:paraId="000DD6E9" w14:textId="77777777" w:rsidR="00FF5CE8" w:rsidRDefault="00FF5CE8">
      <w:pPr>
        <w:pStyle w:val="BodyText"/>
        <w:spacing w:before="11"/>
        <w:rPr>
          <w:sz w:val="21"/>
        </w:rPr>
      </w:pPr>
    </w:p>
    <w:p w14:paraId="000DD6EA" w14:textId="77777777" w:rsidR="00FF5CE8" w:rsidRDefault="00FB4BE2">
      <w:pPr>
        <w:pStyle w:val="Heading3"/>
        <w:numPr>
          <w:ilvl w:val="1"/>
          <w:numId w:val="23"/>
        </w:numPr>
        <w:tabs>
          <w:tab w:val="left" w:pos="1639"/>
          <w:tab w:val="left" w:pos="1640"/>
        </w:tabs>
        <w:spacing w:before="1"/>
      </w:pPr>
      <w:r>
        <w:t>Arbitration</w:t>
      </w:r>
      <w:r>
        <w:rPr>
          <w:spacing w:val="-2"/>
        </w:rPr>
        <w:t xml:space="preserve"> </w:t>
      </w:r>
      <w:r>
        <w:t>Remedies</w:t>
      </w:r>
    </w:p>
    <w:p w14:paraId="000DD6EB" w14:textId="77777777" w:rsidR="00FF5CE8" w:rsidRDefault="00FB4BE2">
      <w:pPr>
        <w:pStyle w:val="BodyText"/>
        <w:ind w:left="1640" w:right="1162"/>
      </w:pPr>
      <w:r>
        <w:t>The payment of monies shall be the exclusive remedy available in any arbitration proceeding pursuant to this section 14. This shall not be interpreted to preclude the Parties from agreeing to limit the object of arbitration to the determination of facts. Under no circumstances shall specific performance be an available remedy against BPA.</w:t>
      </w:r>
    </w:p>
    <w:p w14:paraId="000DD6EC" w14:textId="77777777" w:rsidR="00FF5CE8" w:rsidRDefault="00FF5CE8">
      <w:pPr>
        <w:pStyle w:val="BodyText"/>
        <w:spacing w:before="1"/>
      </w:pPr>
    </w:p>
    <w:p w14:paraId="000DD6ED" w14:textId="77777777" w:rsidR="00FF5CE8" w:rsidRDefault="00FB4BE2">
      <w:pPr>
        <w:pStyle w:val="Heading3"/>
        <w:numPr>
          <w:ilvl w:val="1"/>
          <w:numId w:val="23"/>
        </w:numPr>
        <w:tabs>
          <w:tab w:val="left" w:pos="1639"/>
          <w:tab w:val="left" w:pos="1640"/>
        </w:tabs>
        <w:spacing w:line="240" w:lineRule="auto"/>
      </w:pPr>
      <w:r>
        <w:t>Finality</w:t>
      </w:r>
    </w:p>
    <w:p w14:paraId="000DD6EE" w14:textId="77777777" w:rsidR="00FF5CE8" w:rsidRDefault="00FF5CE8">
      <w:pPr>
        <w:pStyle w:val="BodyText"/>
        <w:spacing w:before="11"/>
        <w:rPr>
          <w:b/>
          <w:sz w:val="21"/>
        </w:rPr>
      </w:pPr>
    </w:p>
    <w:p w14:paraId="000DD6EF" w14:textId="77777777" w:rsidR="00FF5CE8" w:rsidRDefault="00FB4BE2">
      <w:pPr>
        <w:pStyle w:val="ListParagraph"/>
        <w:numPr>
          <w:ilvl w:val="2"/>
          <w:numId w:val="23"/>
        </w:numPr>
        <w:tabs>
          <w:tab w:val="left" w:pos="2360"/>
        </w:tabs>
        <w:ind w:right="1475"/>
      </w:pPr>
      <w:r>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w:t>
      </w:r>
      <w:r>
        <w:rPr>
          <w:spacing w:val="-3"/>
        </w:rPr>
        <w:t xml:space="preserve"> </w:t>
      </w:r>
      <w:r>
        <w:t>thereof.</w:t>
      </w:r>
    </w:p>
    <w:p w14:paraId="000DD6F0" w14:textId="77777777" w:rsidR="00FF5CE8" w:rsidRDefault="00FF5CE8">
      <w:pPr>
        <w:pStyle w:val="BodyText"/>
        <w:spacing w:before="11"/>
        <w:rPr>
          <w:sz w:val="21"/>
        </w:rPr>
      </w:pPr>
    </w:p>
    <w:p w14:paraId="000DD6F1" w14:textId="77777777" w:rsidR="00FF5CE8" w:rsidRDefault="00FB4BE2">
      <w:pPr>
        <w:pStyle w:val="ListParagraph"/>
        <w:numPr>
          <w:ilvl w:val="2"/>
          <w:numId w:val="23"/>
        </w:numPr>
        <w:tabs>
          <w:tab w:val="left" w:pos="2360"/>
        </w:tabs>
        <w:ind w:right="1022"/>
      </w:pPr>
      <w:r>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w:t>
      </w:r>
      <w:r>
        <w:rPr>
          <w:spacing w:val="-6"/>
        </w:rPr>
        <w:t xml:space="preserve"> </w:t>
      </w:r>
      <w:r>
        <w:t>issued.</w:t>
      </w:r>
    </w:p>
    <w:p w14:paraId="000DD6F2" w14:textId="77777777" w:rsidR="00FF5CE8" w:rsidRDefault="00FF5CE8">
      <w:pPr>
        <w:pStyle w:val="BodyText"/>
        <w:spacing w:before="1"/>
      </w:pPr>
    </w:p>
    <w:p w14:paraId="000DD6F3" w14:textId="77777777" w:rsidR="00FF5CE8" w:rsidRDefault="00FB4BE2">
      <w:pPr>
        <w:pStyle w:val="Heading3"/>
        <w:numPr>
          <w:ilvl w:val="1"/>
          <w:numId w:val="23"/>
        </w:numPr>
        <w:tabs>
          <w:tab w:val="left" w:pos="1639"/>
          <w:tab w:val="left" w:pos="1640"/>
        </w:tabs>
      </w:pPr>
      <w:r>
        <w:t>Arbitration</w:t>
      </w:r>
      <w:r>
        <w:rPr>
          <w:spacing w:val="-5"/>
        </w:rPr>
        <w:t xml:space="preserve"> </w:t>
      </w:r>
      <w:r>
        <w:t>Costs</w:t>
      </w:r>
    </w:p>
    <w:p w14:paraId="000DD6F4" w14:textId="77777777" w:rsidR="00FF5CE8" w:rsidRDefault="00FB4BE2">
      <w:pPr>
        <w:pStyle w:val="BodyText"/>
        <w:ind w:left="1640" w:right="1162"/>
      </w:pPr>
      <w:r>
        <w:t>Each Party shall be responsible for its own costs of arbitration, including legal fees. Unless otherwise agreed to by the Parties, the arbitrator(s) may</w:t>
      </w:r>
    </w:p>
    <w:p w14:paraId="000DD6F5" w14:textId="77777777" w:rsidR="00FF5CE8" w:rsidRDefault="00FF5CE8">
      <w:pPr>
        <w:sectPr w:rsidR="00FF5CE8">
          <w:pgSz w:w="12240" w:h="15840"/>
          <w:pgMar w:top="1360" w:right="460" w:bottom="1140" w:left="1240" w:header="0" w:footer="949" w:gutter="0"/>
          <w:cols w:space="720"/>
        </w:sectPr>
      </w:pPr>
    </w:p>
    <w:p w14:paraId="000DD6F6" w14:textId="77777777" w:rsidR="00FF5CE8" w:rsidRDefault="00FB4BE2">
      <w:pPr>
        <w:pStyle w:val="BodyText"/>
        <w:spacing w:before="79"/>
        <w:ind w:left="1640" w:right="987"/>
      </w:pPr>
      <w:r>
        <w:lastRenderedPageBreak/>
        <w:t>apportion all other costs of arbitration between the Parties in such manner as the arbitrator(s) deem reasonable taking into account the circumstances of the case, the conduct of the Parties during the proceeding, and the result of the arbitration.</w:t>
      </w:r>
    </w:p>
    <w:p w14:paraId="000DD6F7" w14:textId="77777777" w:rsidR="00FF5CE8" w:rsidRDefault="00FF5CE8">
      <w:pPr>
        <w:pStyle w:val="BodyText"/>
      </w:pPr>
    </w:p>
    <w:p w14:paraId="000DD6F8" w14:textId="77777777" w:rsidR="00FF5CE8" w:rsidRDefault="00FB4BE2">
      <w:pPr>
        <w:pStyle w:val="Heading3"/>
        <w:numPr>
          <w:ilvl w:val="0"/>
          <w:numId w:val="42"/>
        </w:numPr>
        <w:tabs>
          <w:tab w:val="left" w:pos="919"/>
          <w:tab w:val="left" w:pos="920"/>
        </w:tabs>
        <w:spacing w:line="240" w:lineRule="auto"/>
        <w:jc w:val="left"/>
      </w:pPr>
      <w:r>
        <w:t>STATUTORY</w:t>
      </w:r>
      <w:r>
        <w:rPr>
          <w:spacing w:val="-3"/>
        </w:rPr>
        <w:t xml:space="preserve"> </w:t>
      </w:r>
      <w:r>
        <w:t>PROVISIONS</w:t>
      </w:r>
    </w:p>
    <w:p w14:paraId="000DD6F9" w14:textId="77777777" w:rsidR="00FF5CE8" w:rsidRDefault="00FF5CE8">
      <w:pPr>
        <w:pStyle w:val="BodyText"/>
        <w:spacing w:before="11"/>
        <w:rPr>
          <w:b/>
          <w:sz w:val="21"/>
        </w:rPr>
      </w:pPr>
    </w:p>
    <w:p w14:paraId="000DD6FA" w14:textId="77777777" w:rsidR="00FF5CE8" w:rsidRDefault="00FB4BE2">
      <w:pPr>
        <w:pStyle w:val="ListParagraph"/>
        <w:numPr>
          <w:ilvl w:val="1"/>
          <w:numId w:val="22"/>
        </w:numPr>
        <w:tabs>
          <w:tab w:val="left" w:pos="1639"/>
          <w:tab w:val="left" w:pos="1640"/>
        </w:tabs>
        <w:rPr>
          <w:b/>
        </w:rPr>
      </w:pPr>
      <w:r>
        <w:rPr>
          <w:b/>
        </w:rPr>
        <w:t>Restrictions on Exchange</w:t>
      </w:r>
      <w:r>
        <w:rPr>
          <w:b/>
          <w:spacing w:val="-4"/>
        </w:rPr>
        <w:t xml:space="preserve"> </w:t>
      </w:r>
      <w:r>
        <w:rPr>
          <w:b/>
        </w:rPr>
        <w:t>Sales</w:t>
      </w:r>
    </w:p>
    <w:p w14:paraId="000DD6FB" w14:textId="77777777" w:rsidR="00FF5CE8" w:rsidRDefault="00FB4BE2">
      <w:pPr>
        <w:pStyle w:val="BodyText"/>
        <w:spacing w:before="2" w:line="264" w:lineRule="exact"/>
        <w:ind w:left="1640"/>
      </w:pPr>
      <w:r>
        <w:t>Pursuant to Section 5(c)(6) of the Northwest Power Act, exchange sales to</w:t>
      </w:r>
    </w:p>
    <w:p w14:paraId="000DD6FC" w14:textId="77777777" w:rsidR="00FF5CE8" w:rsidRDefault="00FB4BE2">
      <w:pPr>
        <w:pStyle w:val="BodyText"/>
        <w:ind w:left="1640" w:right="1412"/>
      </w:pPr>
      <w:r>
        <w:rPr>
          <w:color w:val="FF0000"/>
        </w:rPr>
        <w:t xml:space="preserve">«Customer Name» </w:t>
      </w:r>
      <w:r>
        <w:t>under this Agreement shall not be restricted below the amounts of electric power acquired by BPA from, or on behalf of, such</w:t>
      </w:r>
    </w:p>
    <w:p w14:paraId="000DD6FD" w14:textId="77777777" w:rsidR="00FF5CE8" w:rsidRDefault="00FB4BE2">
      <w:pPr>
        <w:pStyle w:val="BodyText"/>
        <w:spacing w:line="264" w:lineRule="exact"/>
        <w:ind w:left="1640"/>
      </w:pPr>
      <w:r>
        <w:rPr>
          <w:color w:val="FF0000"/>
        </w:rPr>
        <w:t>«Customer Name».</w:t>
      </w:r>
    </w:p>
    <w:p w14:paraId="000DD6FE" w14:textId="77777777" w:rsidR="00FF5CE8" w:rsidRDefault="00FF5CE8">
      <w:pPr>
        <w:pStyle w:val="BodyText"/>
        <w:spacing w:before="1"/>
      </w:pPr>
    </w:p>
    <w:p w14:paraId="000DD6FF" w14:textId="77777777" w:rsidR="00FF5CE8" w:rsidRDefault="00FB4BE2">
      <w:pPr>
        <w:pStyle w:val="Heading3"/>
        <w:numPr>
          <w:ilvl w:val="1"/>
          <w:numId w:val="22"/>
        </w:numPr>
        <w:tabs>
          <w:tab w:val="left" w:pos="1639"/>
          <w:tab w:val="left" w:pos="1640"/>
        </w:tabs>
        <w:spacing w:line="240" w:lineRule="auto"/>
        <w:ind w:left="1639"/>
      </w:pPr>
      <w:r>
        <w:t>New Large Single Loads and</w:t>
      </w:r>
      <w:r>
        <w:rPr>
          <w:spacing w:val="-7"/>
        </w:rPr>
        <w:t xml:space="preserve"> </w:t>
      </w:r>
      <w:r>
        <w:t>CF/CTs</w:t>
      </w:r>
    </w:p>
    <w:p w14:paraId="000DD700" w14:textId="77777777" w:rsidR="00FF5CE8" w:rsidRDefault="00FF5CE8">
      <w:pPr>
        <w:pStyle w:val="BodyText"/>
        <w:spacing w:before="11"/>
        <w:rPr>
          <w:b/>
          <w:sz w:val="21"/>
        </w:rPr>
      </w:pPr>
    </w:p>
    <w:p w14:paraId="000DD701" w14:textId="77777777" w:rsidR="00FF5CE8" w:rsidRDefault="00FB4BE2">
      <w:pPr>
        <w:pStyle w:val="ListParagraph"/>
        <w:numPr>
          <w:ilvl w:val="2"/>
          <w:numId w:val="22"/>
        </w:numPr>
        <w:tabs>
          <w:tab w:val="left" w:pos="2360"/>
        </w:tabs>
        <w:ind w:right="1627"/>
        <w:rPr>
          <w:b/>
        </w:rPr>
      </w:pPr>
      <w:r>
        <w:rPr>
          <w:b/>
        </w:rPr>
        <w:t>Customer Notice of Large Loads and Determination of an NLSL</w:t>
      </w:r>
    </w:p>
    <w:p w14:paraId="000DD702" w14:textId="77777777" w:rsidR="00FF5CE8" w:rsidRDefault="00FB4BE2">
      <w:pPr>
        <w:pStyle w:val="BodyText"/>
        <w:ind w:left="2360" w:right="1550"/>
      </w:pPr>
      <w:r>
        <w:rPr>
          <w:color w:val="FF0000"/>
        </w:rPr>
        <w:t xml:space="preserve">«Customer Name» </w:t>
      </w:r>
      <w:r>
        <w:t>shall provide reasonable notice to BPA of any expected increase in a single load that may qualify as a Potential NLSL or NLSL.</w:t>
      </w:r>
    </w:p>
    <w:p w14:paraId="000DD703" w14:textId="77777777" w:rsidR="00FF5CE8" w:rsidRDefault="00FF5CE8">
      <w:pPr>
        <w:pStyle w:val="BodyText"/>
        <w:spacing w:before="11"/>
        <w:rPr>
          <w:sz w:val="21"/>
        </w:rPr>
      </w:pPr>
    </w:p>
    <w:p w14:paraId="000DD704" w14:textId="77777777" w:rsidR="00FF5CE8" w:rsidRDefault="00FB4BE2">
      <w:pPr>
        <w:pStyle w:val="BodyText"/>
        <w:spacing w:before="1"/>
        <w:ind w:left="2360" w:right="1013"/>
      </w:pPr>
      <w:r>
        <w:t>Pursuant to this section 15.2, BPA shall determine if any load associated with a single facility that is capable of growing ten Average Megawatts or more in a consecutive 12 month period is a Potential NLSL or an NLSL.</w:t>
      </w:r>
    </w:p>
    <w:p w14:paraId="000DD705" w14:textId="77777777" w:rsidR="00FF5CE8" w:rsidRDefault="00FF5CE8">
      <w:pPr>
        <w:pStyle w:val="BodyText"/>
        <w:spacing w:before="11"/>
        <w:rPr>
          <w:sz w:val="21"/>
        </w:rPr>
      </w:pPr>
    </w:p>
    <w:p w14:paraId="000DD706" w14:textId="77777777" w:rsidR="00FF5CE8" w:rsidRDefault="00FB4BE2">
      <w:pPr>
        <w:pStyle w:val="BodyText"/>
        <w:spacing w:before="1"/>
        <w:ind w:left="2360" w:right="1062"/>
      </w:pPr>
      <w:r>
        <w:rPr>
          <w:color w:val="FF0000"/>
        </w:rPr>
        <w:t xml:space="preserve">«Customer Name»’s </w:t>
      </w:r>
      <w:r>
        <w:t>Potential NLSLs and NLSLs shall be subject to monitoring as determined necessary by BPA. For the purposes of this section 15.2, and section 1 of Exhibit B, ten Average Megawatts in a consecutive 12-month monitoring period equates to 87,600,000 kilowatt-hours in any consecutive 12-month period with 365 days and 87,840,000 kilowatt-hours for any consecutive 12-month period with 366 days.</w:t>
      </w:r>
    </w:p>
    <w:p w14:paraId="000DD707" w14:textId="77777777" w:rsidR="00FF5CE8" w:rsidRDefault="00FF5CE8">
      <w:pPr>
        <w:pStyle w:val="BodyText"/>
      </w:pPr>
    </w:p>
    <w:p w14:paraId="000DD708" w14:textId="77777777" w:rsidR="00FF5CE8" w:rsidRDefault="00FB4BE2">
      <w:pPr>
        <w:pStyle w:val="BodyText"/>
        <w:spacing w:before="1"/>
        <w:ind w:left="2360" w:right="1266"/>
      </w:pPr>
      <w:r>
        <w:t>In accordance with BPA’s NLSL Policy and the terms of this section 15.2, BPA may determine that a load is an NLSL as follows:</w:t>
      </w:r>
    </w:p>
    <w:p w14:paraId="000DD709" w14:textId="77777777" w:rsidR="00FF5CE8" w:rsidRDefault="00FF5CE8">
      <w:pPr>
        <w:pStyle w:val="BodyText"/>
        <w:spacing w:before="10"/>
        <w:rPr>
          <w:sz w:val="21"/>
        </w:rPr>
      </w:pPr>
    </w:p>
    <w:p w14:paraId="000DD70A" w14:textId="77777777" w:rsidR="00FF5CE8" w:rsidRDefault="00FB4BE2">
      <w:pPr>
        <w:pStyle w:val="ListParagraph"/>
        <w:numPr>
          <w:ilvl w:val="3"/>
          <w:numId w:val="22"/>
        </w:numPr>
        <w:tabs>
          <w:tab w:val="left" w:pos="3224"/>
        </w:tabs>
        <w:ind w:right="1043"/>
      </w:pPr>
      <w:r>
        <w:t>Pursuant to Section 3(13) of the Northwest Power Act, 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 owned utility, or federal agency customer prior</w:t>
      </w:r>
      <w:r>
        <w:rPr>
          <w:spacing w:val="-10"/>
        </w:rPr>
        <w:t xml:space="preserve"> </w:t>
      </w:r>
      <w:r>
        <w:t>to</w:t>
      </w:r>
    </w:p>
    <w:p w14:paraId="000DD70B" w14:textId="77777777" w:rsidR="00FF5CE8" w:rsidRDefault="00FB4BE2">
      <w:pPr>
        <w:pStyle w:val="BodyText"/>
        <w:spacing w:before="2"/>
        <w:ind w:left="3223" w:right="1380"/>
      </w:pPr>
      <w:r>
        <w:t>September 1, 1979, and which will result in an increase in power requirements of such customer of ten Average Megawatts or more in any consecutive 12-month period.</w:t>
      </w:r>
    </w:p>
    <w:p w14:paraId="000DD70C" w14:textId="77777777" w:rsidR="00FF5CE8" w:rsidRDefault="00FF5CE8">
      <w:pPr>
        <w:sectPr w:rsidR="00FF5CE8">
          <w:pgSz w:w="12240" w:h="15840"/>
          <w:pgMar w:top="1360" w:right="460" w:bottom="1140" w:left="1240" w:header="0" w:footer="949" w:gutter="0"/>
          <w:cols w:space="720"/>
        </w:sectPr>
      </w:pPr>
    </w:p>
    <w:p w14:paraId="000DD70D" w14:textId="77777777" w:rsidR="00FF5CE8" w:rsidRDefault="00FB4BE2">
      <w:pPr>
        <w:pStyle w:val="ListParagraph"/>
        <w:numPr>
          <w:ilvl w:val="3"/>
          <w:numId w:val="22"/>
        </w:numPr>
        <w:tabs>
          <w:tab w:val="left" w:pos="3224"/>
        </w:tabs>
        <w:spacing w:before="79"/>
        <w:ind w:right="1068"/>
      </w:pPr>
      <w:r>
        <w:lastRenderedPageBreak/>
        <w:t>For the sole purpose of computing the increase in energy consumption between any two consecutive 12-month periods of comparison under this section 15.2.1, BPA shall determine if the reductions in the end-use consumer’s load associated with a facility during the first 12-month period of comparison are due to unusual events reasonably beyond the control of the end-use consumer, and, if so, BPA shall compute the energy consumption as if such reductions had not</w:t>
      </w:r>
      <w:r>
        <w:rPr>
          <w:spacing w:val="-9"/>
        </w:rPr>
        <w:t xml:space="preserve"> </w:t>
      </w:r>
      <w:r>
        <w:t>occurred.</w:t>
      </w:r>
    </w:p>
    <w:p w14:paraId="000DD70E" w14:textId="77777777" w:rsidR="00FF5CE8" w:rsidRDefault="00FF5CE8">
      <w:pPr>
        <w:pStyle w:val="BodyText"/>
      </w:pPr>
    </w:p>
    <w:p w14:paraId="000DD70F" w14:textId="77777777" w:rsidR="00FF5CE8" w:rsidRDefault="00FB4BE2">
      <w:pPr>
        <w:pStyle w:val="ListParagraph"/>
        <w:numPr>
          <w:ilvl w:val="3"/>
          <w:numId w:val="22"/>
        </w:numPr>
        <w:tabs>
          <w:tab w:val="left" w:pos="3260"/>
        </w:tabs>
        <w:ind w:left="3260" w:right="1096" w:hanging="900"/>
      </w:pPr>
      <w:r>
        <w:t>The Parties may agree that the applicable increase in load of installed production equipment at a facility will equal or exceed ten Average Megawatts consumption over</w:t>
      </w:r>
      <w:r>
        <w:rPr>
          <w:spacing w:val="-3"/>
        </w:rPr>
        <w:t xml:space="preserve"> </w:t>
      </w:r>
      <w:r>
        <w:t>any</w:t>
      </w:r>
    </w:p>
    <w:p w14:paraId="000DD710" w14:textId="77777777" w:rsidR="00FF5CE8" w:rsidRDefault="00FB4BE2">
      <w:pPr>
        <w:pStyle w:val="BodyText"/>
        <w:ind w:left="3260" w:right="1162"/>
      </w:pPr>
      <w:r>
        <w:t>12 consecutive months and that such production load constitutes an NLSL. Any such agreement will be a binding NLSL determination, and BPA shall add the NLSL to section 1 of Exhibit B.</w:t>
      </w:r>
    </w:p>
    <w:p w14:paraId="000DD711" w14:textId="77777777" w:rsidR="00FF5CE8" w:rsidRDefault="00FF5CE8">
      <w:pPr>
        <w:pStyle w:val="BodyText"/>
        <w:rPr>
          <w:sz w:val="26"/>
        </w:rPr>
      </w:pPr>
    </w:p>
    <w:p w14:paraId="000DD712" w14:textId="77777777" w:rsidR="00FF5CE8" w:rsidRDefault="00FB4BE2">
      <w:pPr>
        <w:pStyle w:val="ListParagraph"/>
        <w:numPr>
          <w:ilvl w:val="3"/>
          <w:numId w:val="22"/>
        </w:numPr>
        <w:tabs>
          <w:tab w:val="left" w:pos="3220"/>
        </w:tabs>
        <w:spacing w:before="217"/>
        <w:ind w:left="3260" w:right="974" w:hanging="900"/>
      </w:pPr>
      <w:r>
        <w:t>Unless the Parties agree pursuant to section 15.2.1.3 above, BPA shall determine whether a new load or an increase in existing load at a facility is an NLSL. If BPA determines that the load at a facility is an NLSL, then BPA shall</w:t>
      </w:r>
      <w:r>
        <w:rPr>
          <w:spacing w:val="-10"/>
        </w:rPr>
        <w:t xml:space="preserve"> </w:t>
      </w:r>
      <w:r>
        <w:t>notify</w:t>
      </w:r>
    </w:p>
    <w:p w14:paraId="000DD713" w14:textId="77777777" w:rsidR="00FF5CE8" w:rsidRDefault="00FB4BE2">
      <w:pPr>
        <w:pStyle w:val="BodyText"/>
        <w:ind w:left="3260" w:right="1172"/>
      </w:pPr>
      <w:r>
        <w:rPr>
          <w:color w:val="FF0000"/>
        </w:rPr>
        <w:t xml:space="preserve">«Customer Name» </w:t>
      </w:r>
      <w:r>
        <w:t>and BPA shall add the NLSL to section 1 of Exhibit B if such is not already in Exhibit B after the facility determination pursuant to section 15.2.2.</w:t>
      </w:r>
    </w:p>
    <w:p w14:paraId="000DD714" w14:textId="77777777" w:rsidR="00FF5CE8" w:rsidRDefault="00FF5CE8">
      <w:pPr>
        <w:pStyle w:val="BodyText"/>
        <w:spacing w:before="11"/>
        <w:rPr>
          <w:sz w:val="21"/>
        </w:rPr>
      </w:pPr>
    </w:p>
    <w:p w14:paraId="000DD715" w14:textId="77777777" w:rsidR="00FF5CE8" w:rsidRDefault="00FB4BE2">
      <w:pPr>
        <w:pStyle w:val="ListParagraph"/>
        <w:numPr>
          <w:ilvl w:val="3"/>
          <w:numId w:val="22"/>
        </w:numPr>
        <w:tabs>
          <w:tab w:val="left" w:pos="3220"/>
        </w:tabs>
        <w:ind w:right="1472"/>
      </w:pPr>
      <w:r>
        <w:t xml:space="preserve">BPA shall list </w:t>
      </w:r>
      <w:r>
        <w:rPr>
          <w:color w:val="FF0000"/>
        </w:rPr>
        <w:t>«Customer Name»</w:t>
      </w:r>
      <w:r>
        <w:t>’s CF/CT loads,</w:t>
      </w:r>
      <w:r>
        <w:rPr>
          <w:spacing w:val="-19"/>
        </w:rPr>
        <w:t xml:space="preserve"> </w:t>
      </w:r>
      <w:r>
        <w:t>Potential NLSLs and NLSLs in section 1 of Exhibit</w:t>
      </w:r>
      <w:r>
        <w:rPr>
          <w:spacing w:val="-6"/>
        </w:rPr>
        <w:t xml:space="preserve"> </w:t>
      </w:r>
      <w:r>
        <w:t>B.</w:t>
      </w:r>
    </w:p>
    <w:p w14:paraId="000DD716" w14:textId="77777777" w:rsidR="00FF5CE8" w:rsidRDefault="00FF5CE8">
      <w:pPr>
        <w:pStyle w:val="BodyText"/>
        <w:spacing w:before="1"/>
      </w:pPr>
    </w:p>
    <w:p w14:paraId="000DD717" w14:textId="77777777" w:rsidR="00FF5CE8" w:rsidRDefault="00FB4BE2">
      <w:pPr>
        <w:pStyle w:val="Heading3"/>
        <w:numPr>
          <w:ilvl w:val="2"/>
          <w:numId w:val="22"/>
        </w:numPr>
        <w:tabs>
          <w:tab w:val="left" w:pos="2360"/>
        </w:tabs>
      </w:pPr>
      <w:r>
        <w:t>Determination of a</w:t>
      </w:r>
      <w:r>
        <w:rPr>
          <w:spacing w:val="-5"/>
        </w:rPr>
        <w:t xml:space="preserve"> </w:t>
      </w:r>
      <w:r>
        <w:t>Facility</w:t>
      </w:r>
    </w:p>
    <w:p w14:paraId="000DD718" w14:textId="77777777" w:rsidR="00FF5CE8" w:rsidRDefault="00FB4BE2">
      <w:pPr>
        <w:pStyle w:val="BodyText"/>
        <w:ind w:left="2360" w:right="1322"/>
      </w:pPr>
      <w:r>
        <w:t>BPA shall make a written determination as to what constitutes a single facility, for the purpose of identifying an NLSL. BPA’s determination will be made by applying some or all of the following criteria:</w:t>
      </w:r>
    </w:p>
    <w:p w14:paraId="000DD719" w14:textId="77777777" w:rsidR="00FF5CE8" w:rsidRDefault="00FF5CE8">
      <w:pPr>
        <w:pStyle w:val="BodyText"/>
      </w:pPr>
    </w:p>
    <w:p w14:paraId="000DD71A" w14:textId="77777777" w:rsidR="00FF5CE8" w:rsidRDefault="00FB4BE2">
      <w:pPr>
        <w:pStyle w:val="ListParagraph"/>
        <w:numPr>
          <w:ilvl w:val="0"/>
          <w:numId w:val="21"/>
        </w:numPr>
        <w:tabs>
          <w:tab w:val="left" w:pos="3079"/>
          <w:tab w:val="left" w:pos="3080"/>
        </w:tabs>
      </w:pPr>
      <w:r>
        <w:t>whether the load is operated by a single end-use</w:t>
      </w:r>
      <w:r>
        <w:rPr>
          <w:spacing w:val="-8"/>
        </w:rPr>
        <w:t xml:space="preserve"> </w:t>
      </w:r>
      <w:r>
        <w:t>consumer;</w:t>
      </w:r>
    </w:p>
    <w:p w14:paraId="000DD71B" w14:textId="77777777" w:rsidR="00FF5CE8" w:rsidRDefault="00FF5CE8">
      <w:pPr>
        <w:pStyle w:val="BodyText"/>
        <w:spacing w:before="10"/>
        <w:rPr>
          <w:sz w:val="21"/>
        </w:rPr>
      </w:pPr>
    </w:p>
    <w:p w14:paraId="000DD71C" w14:textId="77777777" w:rsidR="00FF5CE8" w:rsidRDefault="00FB4BE2">
      <w:pPr>
        <w:pStyle w:val="ListParagraph"/>
        <w:numPr>
          <w:ilvl w:val="0"/>
          <w:numId w:val="21"/>
        </w:numPr>
        <w:tabs>
          <w:tab w:val="left" w:pos="3079"/>
          <w:tab w:val="left" w:pos="3080"/>
        </w:tabs>
        <w:spacing w:before="1"/>
      </w:pPr>
      <w:r>
        <w:t>whether the load is in a single</w:t>
      </w:r>
      <w:r>
        <w:rPr>
          <w:spacing w:val="-7"/>
        </w:rPr>
        <w:t xml:space="preserve"> </w:t>
      </w:r>
      <w:r>
        <w:t>location;</w:t>
      </w:r>
    </w:p>
    <w:p w14:paraId="000DD71D" w14:textId="77777777" w:rsidR="00FF5CE8" w:rsidRDefault="00FF5CE8">
      <w:pPr>
        <w:pStyle w:val="BodyText"/>
        <w:spacing w:before="1"/>
      </w:pPr>
    </w:p>
    <w:p w14:paraId="000DD71E" w14:textId="77777777" w:rsidR="00FF5CE8" w:rsidRDefault="00FB4BE2">
      <w:pPr>
        <w:pStyle w:val="ListParagraph"/>
        <w:numPr>
          <w:ilvl w:val="0"/>
          <w:numId w:val="21"/>
        </w:numPr>
        <w:tabs>
          <w:tab w:val="left" w:pos="3079"/>
          <w:tab w:val="left" w:pos="3080"/>
        </w:tabs>
        <w:ind w:left="3080" w:right="1794"/>
      </w:pPr>
      <w:r>
        <w:t>whether the load serves a manufacturing process which produces a single product or type of</w:t>
      </w:r>
      <w:r>
        <w:rPr>
          <w:spacing w:val="-4"/>
        </w:rPr>
        <w:t xml:space="preserve"> </w:t>
      </w:r>
      <w:r>
        <w:t>product;</w:t>
      </w:r>
    </w:p>
    <w:p w14:paraId="000DD71F" w14:textId="77777777" w:rsidR="00FF5CE8" w:rsidRDefault="00FF5CE8">
      <w:pPr>
        <w:pStyle w:val="BodyText"/>
        <w:spacing w:before="11"/>
        <w:rPr>
          <w:sz w:val="21"/>
        </w:rPr>
      </w:pPr>
    </w:p>
    <w:p w14:paraId="000DD720" w14:textId="77777777" w:rsidR="00FF5CE8" w:rsidRDefault="00FB4BE2">
      <w:pPr>
        <w:pStyle w:val="ListParagraph"/>
        <w:numPr>
          <w:ilvl w:val="0"/>
          <w:numId w:val="21"/>
        </w:numPr>
        <w:tabs>
          <w:tab w:val="left" w:pos="3079"/>
          <w:tab w:val="left" w:pos="3080"/>
        </w:tabs>
      </w:pPr>
      <w:r>
        <w:t>whether separable portions of the load are</w:t>
      </w:r>
      <w:r>
        <w:rPr>
          <w:spacing w:val="-8"/>
        </w:rPr>
        <w:t xml:space="preserve"> </w:t>
      </w:r>
      <w:r>
        <w:t>interdependent;</w:t>
      </w:r>
    </w:p>
    <w:p w14:paraId="000DD721" w14:textId="77777777" w:rsidR="00FF5CE8" w:rsidRDefault="00FF5CE8">
      <w:pPr>
        <w:pStyle w:val="BodyText"/>
        <w:spacing w:before="1"/>
      </w:pPr>
    </w:p>
    <w:p w14:paraId="000DD722" w14:textId="77777777" w:rsidR="00FF5CE8" w:rsidRDefault="00FB4BE2">
      <w:pPr>
        <w:pStyle w:val="ListParagraph"/>
        <w:numPr>
          <w:ilvl w:val="0"/>
          <w:numId w:val="21"/>
        </w:numPr>
        <w:tabs>
          <w:tab w:val="left" w:pos="3079"/>
          <w:tab w:val="left" w:pos="3080"/>
        </w:tabs>
      </w:pPr>
      <w:r>
        <w:t>whether the load is separately metered from other</w:t>
      </w:r>
      <w:r>
        <w:rPr>
          <w:spacing w:val="-8"/>
        </w:rPr>
        <w:t xml:space="preserve"> </w:t>
      </w:r>
      <w:r>
        <w:t>loads;</w:t>
      </w:r>
    </w:p>
    <w:p w14:paraId="000DD723" w14:textId="77777777" w:rsidR="00FF5CE8" w:rsidRDefault="00FF5CE8">
      <w:pPr>
        <w:pStyle w:val="BodyText"/>
        <w:spacing w:before="11"/>
        <w:rPr>
          <w:sz w:val="21"/>
        </w:rPr>
      </w:pPr>
    </w:p>
    <w:p w14:paraId="000DD724" w14:textId="77777777" w:rsidR="00FF5CE8" w:rsidRDefault="00FB4BE2">
      <w:pPr>
        <w:pStyle w:val="ListParagraph"/>
        <w:numPr>
          <w:ilvl w:val="0"/>
          <w:numId w:val="21"/>
        </w:numPr>
        <w:tabs>
          <w:tab w:val="left" w:pos="3080"/>
        </w:tabs>
        <w:ind w:left="3080" w:right="1210"/>
        <w:jc w:val="both"/>
      </w:pPr>
      <w:r>
        <w:t xml:space="preserve">whether the load is contracted for, served or billed as a single load under </w:t>
      </w:r>
      <w:r>
        <w:rPr>
          <w:color w:val="FF0000"/>
        </w:rPr>
        <w:t>«Customer Name»</w:t>
      </w:r>
      <w:r>
        <w:t>’s customary billing and service policy or</w:t>
      </w:r>
      <w:r>
        <w:rPr>
          <w:spacing w:val="-4"/>
        </w:rPr>
        <w:t xml:space="preserve"> </w:t>
      </w:r>
      <w:r>
        <w:t>practices;</w:t>
      </w:r>
    </w:p>
    <w:p w14:paraId="000DD725" w14:textId="77777777" w:rsidR="00FF5CE8" w:rsidRDefault="00FF5CE8">
      <w:pPr>
        <w:jc w:val="both"/>
        <w:sectPr w:rsidR="00FF5CE8">
          <w:pgSz w:w="12240" w:h="15840"/>
          <w:pgMar w:top="1360" w:right="460" w:bottom="1140" w:left="1240" w:header="0" w:footer="949" w:gutter="0"/>
          <w:cols w:space="720"/>
        </w:sectPr>
      </w:pPr>
    </w:p>
    <w:p w14:paraId="000DD726" w14:textId="77777777" w:rsidR="00FF5CE8" w:rsidRDefault="00FF5CE8">
      <w:pPr>
        <w:pStyle w:val="BodyText"/>
        <w:spacing w:before="6"/>
        <w:rPr>
          <w:sz w:val="8"/>
        </w:rPr>
      </w:pPr>
    </w:p>
    <w:p w14:paraId="000DD727" w14:textId="77777777" w:rsidR="00FF5CE8" w:rsidRDefault="00FB4BE2">
      <w:pPr>
        <w:pStyle w:val="ListParagraph"/>
        <w:numPr>
          <w:ilvl w:val="0"/>
          <w:numId w:val="21"/>
        </w:numPr>
        <w:tabs>
          <w:tab w:val="left" w:pos="3079"/>
          <w:tab w:val="left" w:pos="3080"/>
        </w:tabs>
        <w:spacing w:before="101"/>
      </w:pPr>
      <w:r>
        <w:t>consideration of the facts from previous similar situations;</w:t>
      </w:r>
      <w:r>
        <w:rPr>
          <w:spacing w:val="-8"/>
        </w:rPr>
        <w:t xml:space="preserve"> </w:t>
      </w:r>
      <w:r>
        <w:t>and</w:t>
      </w:r>
    </w:p>
    <w:p w14:paraId="000DD728" w14:textId="77777777" w:rsidR="00FF5CE8" w:rsidRDefault="00FF5CE8">
      <w:pPr>
        <w:pStyle w:val="BodyText"/>
        <w:spacing w:before="1"/>
      </w:pPr>
    </w:p>
    <w:p w14:paraId="000DD729" w14:textId="77777777" w:rsidR="00FF5CE8" w:rsidRDefault="00FB4BE2">
      <w:pPr>
        <w:pStyle w:val="ListParagraph"/>
        <w:numPr>
          <w:ilvl w:val="0"/>
          <w:numId w:val="21"/>
        </w:numPr>
        <w:tabs>
          <w:tab w:val="left" w:pos="3079"/>
          <w:tab w:val="left" w:pos="3080"/>
        </w:tabs>
      </w:pPr>
      <w:r>
        <w:t>any other factors the Parties determine to be</w:t>
      </w:r>
      <w:r>
        <w:rPr>
          <w:spacing w:val="-11"/>
        </w:rPr>
        <w:t xml:space="preserve"> </w:t>
      </w:r>
      <w:r>
        <w:t>relevant.</w:t>
      </w:r>
    </w:p>
    <w:p w14:paraId="000DD72A" w14:textId="77777777" w:rsidR="00FF5CE8" w:rsidRDefault="00FF5CE8">
      <w:pPr>
        <w:pStyle w:val="BodyText"/>
        <w:spacing w:before="11"/>
        <w:rPr>
          <w:sz w:val="21"/>
        </w:rPr>
      </w:pPr>
    </w:p>
    <w:p w14:paraId="000DD72B" w14:textId="77777777" w:rsidR="00FF5CE8" w:rsidRDefault="00FB4BE2">
      <w:pPr>
        <w:pStyle w:val="Heading3"/>
        <w:numPr>
          <w:ilvl w:val="2"/>
          <w:numId w:val="22"/>
        </w:numPr>
        <w:tabs>
          <w:tab w:val="left" w:pos="2360"/>
        </w:tabs>
        <w:ind w:left="2359"/>
      </w:pPr>
      <w:r>
        <w:t>Access and</w:t>
      </w:r>
      <w:r>
        <w:rPr>
          <w:spacing w:val="-4"/>
        </w:rPr>
        <w:t xml:space="preserve"> </w:t>
      </w:r>
      <w:r>
        <w:t>Metering</w:t>
      </w:r>
    </w:p>
    <w:p w14:paraId="000DD72C" w14:textId="77777777" w:rsidR="00FF5CE8" w:rsidRDefault="00FB4BE2">
      <w:pPr>
        <w:pStyle w:val="BodyText"/>
        <w:ind w:left="2360" w:right="1042"/>
      </w:pPr>
      <w:r>
        <w:t xml:space="preserve">Upon BPA request, </w:t>
      </w:r>
      <w:r>
        <w:rPr>
          <w:color w:val="FF0000"/>
        </w:rPr>
        <w:t xml:space="preserve">«Customer Name» </w:t>
      </w:r>
      <w:r>
        <w:t xml:space="preserve">shall provide physical access to its substations and other service locations where BPA needs to perform inspections or gather information for purposes of implementing section 3(13) of the Northwest Power Act. Such BPA inspections may include but are not limited to those needed to make a facility, final NLSL, or CF/CT determination. </w:t>
      </w:r>
      <w:r>
        <w:rPr>
          <w:color w:val="FF0000"/>
        </w:rPr>
        <w:t xml:space="preserve">«Customer Name» </w:t>
      </w:r>
      <w:r>
        <w:t>shall coordinate with the end-use consumer to provide BPA, at reasonable times, physical access to inspect a facility for these purposes.</w:t>
      </w:r>
    </w:p>
    <w:p w14:paraId="000DD72D" w14:textId="77777777" w:rsidR="00FF5CE8" w:rsidRDefault="00FF5CE8">
      <w:pPr>
        <w:pStyle w:val="BodyText"/>
      </w:pPr>
    </w:p>
    <w:p w14:paraId="000DD72E" w14:textId="77777777" w:rsidR="00FF5CE8" w:rsidRDefault="00FB4BE2">
      <w:pPr>
        <w:pStyle w:val="BodyText"/>
        <w:ind w:left="2360" w:right="1108"/>
      </w:pPr>
      <w:r>
        <w:t xml:space="preserve">For any load that is monitored by BPA for an NLSL determination, and for any load at any facility that was determined by BPA to be an NLSL, BPA may, in its sole discretion, install BPA-owned meters. If the Parties agree, </w:t>
      </w:r>
      <w:r>
        <w:rPr>
          <w:color w:val="FF0000"/>
        </w:rPr>
        <w:t xml:space="preserve">«Customer Name» </w:t>
      </w:r>
      <w:r>
        <w:t xml:space="preserve">may install meters meeting specifications BPA provides to </w:t>
      </w:r>
      <w:r>
        <w:rPr>
          <w:color w:val="FF0000"/>
        </w:rPr>
        <w:t>«Customer Name»</w:t>
      </w:r>
      <w:r>
        <w:t xml:space="preserve">. </w:t>
      </w:r>
      <w:r>
        <w:rPr>
          <w:color w:val="FF0000"/>
        </w:rPr>
        <w:t xml:space="preserve">«Customer Name» </w:t>
      </w:r>
      <w:r>
        <w:t>and BPA shall enter into a separate agreement for the location, ownership, cost responsibility, access, maintenance, testing, replacement and liability of the Parties with respect to such meters.</w:t>
      </w:r>
    </w:p>
    <w:p w14:paraId="000DD72F" w14:textId="77777777" w:rsidR="00FF5CE8" w:rsidRDefault="00FB4BE2">
      <w:pPr>
        <w:pStyle w:val="BodyText"/>
        <w:spacing w:before="1"/>
        <w:ind w:left="2360" w:right="1004"/>
      </w:pPr>
      <w:r>
        <w:rPr>
          <w:color w:val="FF0000"/>
        </w:rPr>
        <w:t xml:space="preserve">«Customer Name» </w:t>
      </w:r>
      <w:r>
        <w:t xml:space="preserve">shall coordinate with BPA and the end-use consumer to arrange for metering locations that allow accurate measurement of the load at a facility. </w:t>
      </w:r>
      <w:r>
        <w:rPr>
          <w:color w:val="FF0000"/>
        </w:rPr>
        <w:t xml:space="preserve">«Customer Name» </w:t>
      </w:r>
      <w:r>
        <w:t xml:space="preserve">shall arrange for BPA to have physical access to such meters and </w:t>
      </w:r>
      <w:r>
        <w:rPr>
          <w:color w:val="FF0000"/>
        </w:rPr>
        <w:t xml:space="preserve">«Customer Name» </w:t>
      </w:r>
      <w:r>
        <w:t>shall ensure BPA has access to all meter data for loads that are monitored under this section 15.2 and section 1 of Exhibit B that BPA determines are necessary to forecast, plan, schedule, and bill for power.</w:t>
      </w:r>
    </w:p>
    <w:p w14:paraId="000DD730" w14:textId="77777777" w:rsidR="00FF5CE8" w:rsidRDefault="00FF5CE8">
      <w:pPr>
        <w:pStyle w:val="BodyText"/>
        <w:spacing w:before="10"/>
        <w:rPr>
          <w:sz w:val="21"/>
        </w:rPr>
      </w:pPr>
    </w:p>
    <w:p w14:paraId="000DD731" w14:textId="77777777" w:rsidR="00FF5CE8" w:rsidRDefault="00FB4BE2">
      <w:pPr>
        <w:pStyle w:val="Heading3"/>
        <w:numPr>
          <w:ilvl w:val="2"/>
          <w:numId w:val="22"/>
        </w:numPr>
        <w:tabs>
          <w:tab w:val="left" w:pos="2360"/>
        </w:tabs>
        <w:spacing w:before="1" w:line="240" w:lineRule="auto"/>
      </w:pPr>
      <w:r>
        <w:t>Undetermined</w:t>
      </w:r>
      <w:r>
        <w:rPr>
          <w:spacing w:val="-3"/>
        </w:rPr>
        <w:t xml:space="preserve"> </w:t>
      </w:r>
      <w:r>
        <w:t>NLSLs</w:t>
      </w:r>
    </w:p>
    <w:p w14:paraId="000DD732" w14:textId="77777777" w:rsidR="00FF5CE8" w:rsidRDefault="00FB4BE2">
      <w:pPr>
        <w:pStyle w:val="BodyText"/>
        <w:spacing w:before="1"/>
        <w:ind w:left="2360" w:right="1057"/>
      </w:pPr>
      <w:r>
        <w:t xml:space="preserve">If BPA concludes in its sole judgment that </w:t>
      </w:r>
      <w:r>
        <w:rPr>
          <w:color w:val="FF0000"/>
        </w:rPr>
        <w:t xml:space="preserve">«Customer Name» </w:t>
      </w:r>
      <w:r>
        <w:t xml:space="preserve">has not fulfilled its obligations, or has not been able to obtain access or information from the end-use consumer under this section 15.2, then BPA may determine any large load capable of growing ten Average Megawatts or more in a consecutive 12-month period or any Potential NLSL subject to monitoring to be an NLSL. Such NLSL determination shall be final unless </w:t>
      </w:r>
      <w:r>
        <w:rPr>
          <w:color w:val="FF0000"/>
        </w:rPr>
        <w:t xml:space="preserve">«Customer Name» </w:t>
      </w:r>
      <w:r>
        <w:t>proves to BPA’s satisfaction that the applicable increase in load did not equal or exceed ten Average Megawatts in any 12-month monitoring period.</w:t>
      </w:r>
    </w:p>
    <w:p w14:paraId="000DD733" w14:textId="77777777" w:rsidR="00FF5CE8" w:rsidRDefault="00FF5CE8">
      <w:pPr>
        <w:pStyle w:val="BodyText"/>
      </w:pPr>
    </w:p>
    <w:p w14:paraId="000DD734" w14:textId="77777777" w:rsidR="00FF5CE8" w:rsidRDefault="00FB4BE2">
      <w:pPr>
        <w:pStyle w:val="Heading3"/>
        <w:numPr>
          <w:ilvl w:val="1"/>
          <w:numId w:val="22"/>
        </w:numPr>
        <w:tabs>
          <w:tab w:val="left" w:pos="1640"/>
        </w:tabs>
        <w:jc w:val="both"/>
      </w:pPr>
      <w:r>
        <w:t>BPA Appropriations</w:t>
      </w:r>
      <w:r>
        <w:rPr>
          <w:spacing w:val="-3"/>
        </w:rPr>
        <w:t xml:space="preserve"> </w:t>
      </w:r>
      <w:r>
        <w:t>Refinancing</w:t>
      </w:r>
    </w:p>
    <w:p w14:paraId="000DD735" w14:textId="77777777" w:rsidR="00FF5CE8" w:rsidRDefault="00FB4BE2">
      <w:pPr>
        <w:pStyle w:val="BodyText"/>
        <w:ind w:left="1640" w:right="1514"/>
        <w:jc w:val="both"/>
      </w:pPr>
      <w:r>
        <w:t>The Parties agree that the provisions of Section 3201(i) of the Bonneville Power Administration Refinancing section of the Omnibus Consolidated Rescissions and Appropriations Act of 1996 (BPA Refinancing Act),</w:t>
      </w:r>
    </w:p>
    <w:p w14:paraId="000DD736" w14:textId="77777777" w:rsidR="00FF5CE8" w:rsidRDefault="00FB4BE2">
      <w:pPr>
        <w:pStyle w:val="BodyText"/>
        <w:spacing w:line="263" w:lineRule="exact"/>
        <w:ind w:left="1640"/>
        <w:jc w:val="both"/>
      </w:pPr>
      <w:r>
        <w:t>P.L. 104-134, 110 Stat. 1321, 350, as stated in the United States Code on the</w:t>
      </w:r>
    </w:p>
    <w:p w14:paraId="000DD737" w14:textId="77777777" w:rsidR="00FF5CE8" w:rsidRDefault="00FF5CE8">
      <w:pPr>
        <w:spacing w:line="263" w:lineRule="exact"/>
        <w:jc w:val="both"/>
        <w:sectPr w:rsidR="00FF5CE8">
          <w:pgSz w:w="12240" w:h="15840"/>
          <w:pgMar w:top="1500" w:right="460" w:bottom="1140" w:left="1240" w:header="0" w:footer="949" w:gutter="0"/>
          <w:cols w:space="720"/>
        </w:sectPr>
      </w:pPr>
    </w:p>
    <w:p w14:paraId="000DD738" w14:textId="77777777" w:rsidR="00FF5CE8" w:rsidRDefault="00FB4BE2">
      <w:pPr>
        <w:pStyle w:val="BodyText"/>
        <w:spacing w:before="79"/>
        <w:ind w:left="1640" w:right="1131"/>
      </w:pPr>
      <w:r>
        <w:lastRenderedPageBreak/>
        <w:t>Effective Date, are incorporated by reference and are a material term of this Agreement.</w:t>
      </w:r>
    </w:p>
    <w:p w14:paraId="000DD739" w14:textId="77777777" w:rsidR="00FF5CE8" w:rsidRDefault="00FF5CE8">
      <w:pPr>
        <w:pStyle w:val="BodyText"/>
      </w:pPr>
    </w:p>
    <w:p w14:paraId="000DD73A" w14:textId="77777777" w:rsidR="00FF5CE8" w:rsidRDefault="00FB4BE2">
      <w:pPr>
        <w:pStyle w:val="Heading3"/>
        <w:numPr>
          <w:ilvl w:val="0"/>
          <w:numId w:val="42"/>
        </w:numPr>
        <w:tabs>
          <w:tab w:val="left" w:pos="919"/>
          <w:tab w:val="left" w:pos="920"/>
        </w:tabs>
        <w:spacing w:before="1" w:line="240" w:lineRule="auto"/>
        <w:jc w:val="left"/>
      </w:pPr>
      <w:r>
        <w:t>STANDARD</w:t>
      </w:r>
      <w:r>
        <w:rPr>
          <w:spacing w:val="-1"/>
        </w:rPr>
        <w:t xml:space="preserve"> </w:t>
      </w:r>
      <w:r>
        <w:t>PROVISIONS</w:t>
      </w:r>
    </w:p>
    <w:p w14:paraId="000DD73B" w14:textId="77777777" w:rsidR="00FF5CE8" w:rsidRDefault="00FF5CE8">
      <w:pPr>
        <w:pStyle w:val="BodyText"/>
        <w:spacing w:before="11"/>
        <w:rPr>
          <w:b/>
          <w:sz w:val="21"/>
        </w:rPr>
      </w:pPr>
    </w:p>
    <w:p w14:paraId="000DD73C" w14:textId="77777777" w:rsidR="00FF5CE8" w:rsidRDefault="00FB4BE2">
      <w:pPr>
        <w:pStyle w:val="ListParagraph"/>
        <w:numPr>
          <w:ilvl w:val="1"/>
          <w:numId w:val="20"/>
        </w:numPr>
        <w:tabs>
          <w:tab w:val="left" w:pos="1639"/>
          <w:tab w:val="left" w:pos="1640"/>
        </w:tabs>
        <w:spacing w:line="264" w:lineRule="exact"/>
        <w:rPr>
          <w:b/>
        </w:rPr>
      </w:pPr>
      <w:r>
        <w:rPr>
          <w:b/>
        </w:rPr>
        <w:t>Amendments</w:t>
      </w:r>
    </w:p>
    <w:p w14:paraId="000DD73D" w14:textId="77777777" w:rsidR="00FF5CE8" w:rsidRDefault="00FB4BE2">
      <w:pPr>
        <w:pStyle w:val="BodyText"/>
        <w:ind w:left="1640" w:right="1004"/>
      </w:pPr>
      <w:r>
        <w:t xml:space="preserve">Except where this Agreement explicitly allows for one Party to unilaterally amend a provision or exhibit, no amendment of this Agreement shall be of any force or effect unless set forth in writing and signed by authorized representatives of each Party. Upon </w:t>
      </w:r>
      <w:r>
        <w:rPr>
          <w:color w:val="FF0000"/>
        </w:rPr>
        <w:t>«Customer Name»</w:t>
      </w:r>
      <w:r>
        <w:t xml:space="preserve">’s request, and to the extent BPA determines it is practicable, BPA shall provide </w:t>
      </w:r>
      <w:r>
        <w:rPr>
          <w:color w:val="FF0000"/>
        </w:rPr>
        <w:t xml:space="preserve">«Customer Name» </w:t>
      </w:r>
      <w:r>
        <w:t>a reasonable opportunity to review any unilateral provision or exhibit revisions, or the data that will be input into an exhibit revision, prior to BPA making such unilateral revisions.</w:t>
      </w:r>
    </w:p>
    <w:p w14:paraId="000DD73E" w14:textId="77777777" w:rsidR="00FF5CE8" w:rsidRDefault="00FF5CE8">
      <w:pPr>
        <w:pStyle w:val="BodyText"/>
      </w:pPr>
    </w:p>
    <w:p w14:paraId="000DD73F" w14:textId="77777777" w:rsidR="00FF5CE8" w:rsidRDefault="00FB4BE2">
      <w:pPr>
        <w:pStyle w:val="Heading3"/>
        <w:numPr>
          <w:ilvl w:val="1"/>
          <w:numId w:val="20"/>
        </w:numPr>
        <w:tabs>
          <w:tab w:val="left" w:pos="1639"/>
          <w:tab w:val="left" w:pos="1640"/>
        </w:tabs>
      </w:pPr>
      <w:r>
        <w:t>Entire Agreement and Order of</w:t>
      </w:r>
      <w:r>
        <w:rPr>
          <w:spacing w:val="-9"/>
        </w:rPr>
        <w:t xml:space="preserve"> </w:t>
      </w:r>
      <w:r>
        <w:t>Precedence</w:t>
      </w:r>
    </w:p>
    <w:p w14:paraId="000DD740" w14:textId="77777777" w:rsidR="00FF5CE8" w:rsidRDefault="00FB4BE2">
      <w:pPr>
        <w:pStyle w:val="BodyText"/>
        <w:ind w:left="1640" w:right="1176"/>
      </w:pPr>
      <w: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000DD741" w14:textId="77777777" w:rsidR="00FF5CE8" w:rsidRDefault="00FF5CE8">
      <w:pPr>
        <w:pStyle w:val="BodyText"/>
      </w:pPr>
    </w:p>
    <w:p w14:paraId="000DD742" w14:textId="77777777" w:rsidR="00FF5CE8" w:rsidRDefault="00FB4BE2">
      <w:pPr>
        <w:pStyle w:val="Heading3"/>
        <w:numPr>
          <w:ilvl w:val="1"/>
          <w:numId w:val="20"/>
        </w:numPr>
        <w:tabs>
          <w:tab w:val="left" w:pos="1639"/>
          <w:tab w:val="left" w:pos="1640"/>
        </w:tabs>
        <w:spacing w:before="1"/>
      </w:pPr>
      <w:r>
        <w:t>Assignment</w:t>
      </w:r>
    </w:p>
    <w:p w14:paraId="000DD743" w14:textId="77777777" w:rsidR="00FF5CE8" w:rsidRDefault="00FB4BE2">
      <w:pPr>
        <w:pStyle w:val="BodyText"/>
        <w:ind w:left="1640" w:right="1108"/>
      </w:pPr>
      <w:r>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the sale of power by BPA to the assignee would violate any applicable statute. </w:t>
      </w:r>
      <w:r>
        <w:rPr>
          <w:color w:val="FF0000"/>
        </w:rPr>
        <w:t xml:space="preserve">«Customer Name» </w:t>
      </w:r>
      <w:r>
        <w:t>may not transfer or assign this Agreement to any of its retail consumers.</w:t>
      </w:r>
    </w:p>
    <w:p w14:paraId="000DD744" w14:textId="77777777" w:rsidR="00FF5CE8" w:rsidRDefault="00FF5CE8">
      <w:pPr>
        <w:pStyle w:val="BodyText"/>
      </w:pPr>
    </w:p>
    <w:p w14:paraId="000DD745" w14:textId="77777777" w:rsidR="00FF5CE8" w:rsidRDefault="00FB4BE2">
      <w:pPr>
        <w:pStyle w:val="Heading3"/>
        <w:numPr>
          <w:ilvl w:val="1"/>
          <w:numId w:val="20"/>
        </w:numPr>
        <w:tabs>
          <w:tab w:val="left" w:pos="1639"/>
          <w:tab w:val="left" w:pos="1640"/>
        </w:tabs>
      </w:pPr>
      <w:r>
        <w:t>No Third-Party</w:t>
      </w:r>
      <w:r>
        <w:rPr>
          <w:spacing w:val="-5"/>
        </w:rPr>
        <w:t xml:space="preserve"> </w:t>
      </w:r>
      <w:r>
        <w:t>Beneficiaries</w:t>
      </w:r>
    </w:p>
    <w:p w14:paraId="000DD746" w14:textId="77777777" w:rsidR="00FF5CE8" w:rsidRDefault="00FB4BE2">
      <w:pPr>
        <w:pStyle w:val="BodyText"/>
        <w:ind w:left="1640" w:right="1216"/>
      </w:pPr>
      <w:r>
        <w:t>This Agreement is made and entered into for the sole benefit of the Parties, and the Parties intend that no other person or entity shall be a direct or indirect beneficiary of this Agreement.</w:t>
      </w:r>
    </w:p>
    <w:p w14:paraId="000DD747" w14:textId="77777777" w:rsidR="00FF5CE8" w:rsidRDefault="00FF5CE8">
      <w:pPr>
        <w:pStyle w:val="BodyText"/>
      </w:pPr>
    </w:p>
    <w:p w14:paraId="000DD748" w14:textId="77777777" w:rsidR="00FF5CE8" w:rsidRDefault="00FB4BE2">
      <w:pPr>
        <w:pStyle w:val="Heading3"/>
        <w:numPr>
          <w:ilvl w:val="1"/>
          <w:numId w:val="20"/>
        </w:numPr>
        <w:tabs>
          <w:tab w:val="left" w:pos="1639"/>
          <w:tab w:val="left" w:pos="1640"/>
        </w:tabs>
      </w:pPr>
      <w:r>
        <w:t>Waivers</w:t>
      </w:r>
    </w:p>
    <w:p w14:paraId="000DD749" w14:textId="77777777" w:rsidR="00FF5CE8" w:rsidRDefault="00FB4BE2">
      <w:pPr>
        <w:pStyle w:val="BodyText"/>
        <w:ind w:left="1640" w:right="1350"/>
      </w:pPr>
      <w: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000DD74A" w14:textId="77777777" w:rsidR="00FF5CE8" w:rsidRDefault="00FF5CE8">
      <w:pPr>
        <w:pStyle w:val="BodyText"/>
        <w:spacing w:before="11"/>
        <w:rPr>
          <w:sz w:val="21"/>
        </w:rPr>
      </w:pPr>
    </w:p>
    <w:p w14:paraId="000DD74B" w14:textId="77777777" w:rsidR="00FF5CE8" w:rsidRDefault="00FB4BE2">
      <w:pPr>
        <w:pStyle w:val="Heading3"/>
        <w:numPr>
          <w:ilvl w:val="1"/>
          <w:numId w:val="20"/>
        </w:numPr>
        <w:tabs>
          <w:tab w:val="left" w:pos="1639"/>
          <w:tab w:val="left" w:pos="1640"/>
        </w:tabs>
        <w:spacing w:before="1"/>
      </w:pPr>
      <w:r>
        <w:t>BPA</w:t>
      </w:r>
      <w:r>
        <w:rPr>
          <w:spacing w:val="-2"/>
        </w:rPr>
        <w:t xml:space="preserve"> </w:t>
      </w:r>
      <w:r>
        <w:t>Policies</w:t>
      </w:r>
    </w:p>
    <w:p w14:paraId="000DD74C" w14:textId="77777777" w:rsidR="00FF5CE8" w:rsidRDefault="00FB4BE2">
      <w:pPr>
        <w:pStyle w:val="BodyText"/>
        <w:ind w:left="1640" w:right="1425"/>
      </w:pPr>
      <w:r>
        <w:t xml:space="preserve">Any reference in this Agreement to BPA policies, including any revisions, does not constitute agreement of </w:t>
      </w:r>
      <w:r>
        <w:rPr>
          <w:color w:val="FF0000"/>
        </w:rPr>
        <w:t xml:space="preserve">«Customer Name» </w:t>
      </w:r>
      <w:r>
        <w:t>to such policy by</w:t>
      </w:r>
    </w:p>
    <w:p w14:paraId="000DD74D" w14:textId="77777777" w:rsidR="00FF5CE8" w:rsidRDefault="00FF5CE8">
      <w:pPr>
        <w:sectPr w:rsidR="00FF5CE8">
          <w:pgSz w:w="12240" w:h="15840"/>
          <w:pgMar w:top="1360" w:right="460" w:bottom="1140" w:left="1240" w:header="0" w:footer="949" w:gutter="0"/>
          <w:cols w:space="720"/>
        </w:sectPr>
      </w:pPr>
    </w:p>
    <w:p w14:paraId="000DD74E" w14:textId="77777777" w:rsidR="00FF5CE8" w:rsidRDefault="00FB4BE2">
      <w:pPr>
        <w:pStyle w:val="BodyText"/>
        <w:spacing w:before="79"/>
        <w:ind w:left="1640" w:right="1322"/>
      </w:pPr>
      <w:r>
        <w:lastRenderedPageBreak/>
        <w:t xml:space="preserve">execution of this Agreement, nor shall it be construed to be a waiver of the right of </w:t>
      </w:r>
      <w:r>
        <w:rPr>
          <w:color w:val="FF0000"/>
        </w:rPr>
        <w:t xml:space="preserve">«Customer Name» </w:t>
      </w:r>
      <w:r>
        <w:t>to seek judicial review of any such policy.</w:t>
      </w:r>
    </w:p>
    <w:p w14:paraId="000DD74F" w14:textId="77777777" w:rsidR="00FF5CE8" w:rsidRDefault="00FF5CE8">
      <w:pPr>
        <w:pStyle w:val="BodyText"/>
      </w:pPr>
    </w:p>
    <w:p w14:paraId="000DD750" w14:textId="77777777" w:rsidR="00FF5CE8" w:rsidRDefault="00FB4BE2">
      <w:pPr>
        <w:pStyle w:val="Heading3"/>
        <w:numPr>
          <w:ilvl w:val="0"/>
          <w:numId w:val="42"/>
        </w:numPr>
        <w:tabs>
          <w:tab w:val="left" w:pos="919"/>
          <w:tab w:val="left" w:pos="920"/>
        </w:tabs>
        <w:spacing w:before="1" w:line="240" w:lineRule="auto"/>
        <w:jc w:val="left"/>
      </w:pPr>
      <w:r>
        <w:t>INFORMATION EXCHANGE AND</w:t>
      </w:r>
      <w:r>
        <w:rPr>
          <w:spacing w:val="-2"/>
        </w:rPr>
        <w:t xml:space="preserve"> </w:t>
      </w:r>
      <w:r>
        <w:t>CONFIDENTIALITY</w:t>
      </w:r>
    </w:p>
    <w:p w14:paraId="000DD751" w14:textId="77777777" w:rsidR="00FF5CE8" w:rsidRDefault="00FF5CE8">
      <w:pPr>
        <w:pStyle w:val="BodyText"/>
        <w:spacing w:before="11"/>
        <w:rPr>
          <w:b/>
          <w:sz w:val="21"/>
        </w:rPr>
      </w:pPr>
    </w:p>
    <w:p w14:paraId="000DD752" w14:textId="77777777" w:rsidR="00FF5CE8" w:rsidRDefault="00FB4BE2">
      <w:pPr>
        <w:pStyle w:val="ListParagraph"/>
        <w:numPr>
          <w:ilvl w:val="1"/>
          <w:numId w:val="19"/>
        </w:numPr>
        <w:tabs>
          <w:tab w:val="left" w:pos="1639"/>
          <w:tab w:val="left" w:pos="1640"/>
        </w:tabs>
        <w:spacing w:line="264" w:lineRule="exact"/>
        <w:rPr>
          <w:b/>
        </w:rPr>
      </w:pPr>
      <w:r>
        <w:rPr>
          <w:b/>
        </w:rPr>
        <w:t>Information</w:t>
      </w:r>
      <w:r>
        <w:rPr>
          <w:b/>
          <w:spacing w:val="-2"/>
        </w:rPr>
        <w:t xml:space="preserve"> </w:t>
      </w:r>
      <w:r>
        <w:rPr>
          <w:b/>
        </w:rPr>
        <w:t>Exchange</w:t>
      </w:r>
    </w:p>
    <w:p w14:paraId="000DD753" w14:textId="77777777" w:rsidR="00FF5CE8" w:rsidRDefault="00FB4BE2">
      <w:pPr>
        <w:pStyle w:val="BodyText"/>
        <w:ind w:left="1640" w:right="1069"/>
      </w:pPr>
      <w:r>
        <w:t>Upon request, each Party shall provide the other Party with any information that is necessary to administer this Agreement. Such information shall be provided in a timely manner.</w:t>
      </w:r>
    </w:p>
    <w:p w14:paraId="000DD754" w14:textId="77777777" w:rsidR="00FF5CE8" w:rsidRDefault="00FF5CE8">
      <w:pPr>
        <w:pStyle w:val="BodyText"/>
      </w:pPr>
    </w:p>
    <w:p w14:paraId="000DD755" w14:textId="77777777" w:rsidR="00FF5CE8" w:rsidRDefault="00FB4BE2">
      <w:pPr>
        <w:pStyle w:val="Heading3"/>
        <w:numPr>
          <w:ilvl w:val="1"/>
          <w:numId w:val="19"/>
        </w:numPr>
        <w:tabs>
          <w:tab w:val="left" w:pos="1639"/>
          <w:tab w:val="left" w:pos="1640"/>
        </w:tabs>
      </w:pPr>
      <w:r>
        <w:t>Confidentiality</w:t>
      </w:r>
    </w:p>
    <w:p w14:paraId="000DD756" w14:textId="77777777" w:rsidR="00FF5CE8" w:rsidRDefault="00FB4BE2">
      <w:pPr>
        <w:pStyle w:val="BodyText"/>
        <w:ind w:left="1640" w:right="1029"/>
      </w:pPr>
      <w:r>
        <w:t xml:space="preserve">Before </w:t>
      </w:r>
      <w:r>
        <w:rPr>
          <w:color w:val="ED0000"/>
        </w:rPr>
        <w:t xml:space="preserve">«Customer Name» </w:t>
      </w:r>
      <w:r>
        <w:t xml:space="preserve">provides information to BPA that is confidential, or is otherwise subject to privilege or nondisclosure, </w:t>
      </w:r>
      <w:r>
        <w:rPr>
          <w:color w:val="ED0000"/>
        </w:rPr>
        <w:t xml:space="preserve">«Customer Name» </w:t>
      </w:r>
      <w:r>
        <w:t>shall clearly designate such information as confidential. BPA shall notify</w:t>
      </w:r>
    </w:p>
    <w:p w14:paraId="000DD757" w14:textId="77777777" w:rsidR="00FF5CE8" w:rsidRDefault="00FB4BE2">
      <w:pPr>
        <w:pStyle w:val="BodyText"/>
        <w:spacing w:before="1"/>
        <w:ind w:left="1640" w:right="1138"/>
      </w:pPr>
      <w:r>
        <w:rPr>
          <w:color w:val="ED0000"/>
        </w:rPr>
        <w:t xml:space="preserve">«Customer Name» </w:t>
      </w:r>
      <w:r>
        <w:t>as soon as practicable of any request received under the Freedom of Information Act (FOIA), or under any other federal law or court or administrative order, for any confidential information. BPA shall release such confidential information consistent with FOIA or if required by any other federal law or court or administrative order. BPA shall limit the use and dissemination of confidential information within BPA to employees who need it for purposes of administering this Agreement.</w:t>
      </w:r>
    </w:p>
    <w:p w14:paraId="000DD758" w14:textId="77777777" w:rsidR="00FF5CE8" w:rsidRDefault="00FF5CE8">
      <w:pPr>
        <w:pStyle w:val="BodyText"/>
        <w:spacing w:before="10"/>
        <w:rPr>
          <w:sz w:val="21"/>
        </w:rPr>
      </w:pPr>
    </w:p>
    <w:p w14:paraId="000DD759" w14:textId="77777777" w:rsidR="00FF5CE8" w:rsidRDefault="00FB4BE2">
      <w:pPr>
        <w:pStyle w:val="Heading3"/>
        <w:numPr>
          <w:ilvl w:val="0"/>
          <w:numId w:val="42"/>
        </w:numPr>
        <w:tabs>
          <w:tab w:val="left" w:pos="919"/>
          <w:tab w:val="left" w:pos="920"/>
        </w:tabs>
        <w:spacing w:line="240" w:lineRule="auto"/>
        <w:jc w:val="left"/>
      </w:pPr>
      <w:r>
        <w:t>SIGNATURES</w:t>
      </w:r>
    </w:p>
    <w:p w14:paraId="000DD75A" w14:textId="77777777" w:rsidR="00FF5CE8" w:rsidRDefault="00FB4BE2">
      <w:pPr>
        <w:pStyle w:val="BodyText"/>
        <w:spacing w:before="2"/>
        <w:ind w:left="920" w:right="1191"/>
      </w:pPr>
      <w:r>
        <w:t>The signatories represent that they are authorized to enter into this Agreement on behalf of the Party for which they sign.</w:t>
      </w:r>
    </w:p>
    <w:p w14:paraId="000DD75B" w14:textId="77777777" w:rsidR="00FF5CE8" w:rsidRDefault="00FF5CE8">
      <w:pPr>
        <w:pStyle w:val="BodyText"/>
        <w:spacing w:before="10"/>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4261"/>
        <w:gridCol w:w="4334"/>
      </w:tblGrid>
      <w:tr w:rsidR="00FF5CE8" w14:paraId="000DD75F" w14:textId="77777777">
        <w:trPr>
          <w:trHeight w:val="795"/>
        </w:trPr>
        <w:tc>
          <w:tcPr>
            <w:tcW w:w="4261" w:type="dxa"/>
          </w:tcPr>
          <w:p w14:paraId="000DD75C" w14:textId="77777777" w:rsidR="00FF5CE8" w:rsidRDefault="00FB4BE2">
            <w:pPr>
              <w:pStyle w:val="TableParagraph"/>
              <w:ind w:left="200"/>
            </w:pPr>
            <w:r>
              <w:rPr>
                <w:color w:val="FF0000"/>
              </w:rPr>
              <w:t>«FULL NAME OF CUSTOMER»</w:t>
            </w:r>
          </w:p>
        </w:tc>
        <w:tc>
          <w:tcPr>
            <w:tcW w:w="4334" w:type="dxa"/>
          </w:tcPr>
          <w:p w14:paraId="000DD75D" w14:textId="77777777" w:rsidR="00FF5CE8" w:rsidRDefault="00FB4BE2">
            <w:pPr>
              <w:pStyle w:val="TableParagraph"/>
              <w:spacing w:line="264" w:lineRule="exact"/>
              <w:ind w:left="727"/>
            </w:pPr>
            <w:r>
              <w:t>UNITED STATES OF</w:t>
            </w:r>
            <w:r>
              <w:rPr>
                <w:spacing w:val="-9"/>
              </w:rPr>
              <w:t xml:space="preserve"> </w:t>
            </w:r>
            <w:r>
              <w:t>AMERICA</w:t>
            </w:r>
          </w:p>
          <w:p w14:paraId="000DD75E" w14:textId="77777777" w:rsidR="00FF5CE8" w:rsidRDefault="00FB4BE2">
            <w:pPr>
              <w:pStyle w:val="TableParagraph"/>
              <w:spacing w:before="4" w:line="266" w:lineRule="exact"/>
              <w:ind w:left="727" w:right="198"/>
            </w:pPr>
            <w:r>
              <w:t>Department of Energy Bonneville Power</w:t>
            </w:r>
            <w:r>
              <w:rPr>
                <w:spacing w:val="-7"/>
              </w:rPr>
              <w:t xml:space="preserve"> </w:t>
            </w:r>
            <w:r>
              <w:t>Administration</w:t>
            </w:r>
          </w:p>
        </w:tc>
      </w:tr>
    </w:tbl>
    <w:p w14:paraId="000DD760" w14:textId="77777777" w:rsidR="00FF5CE8" w:rsidRDefault="00FF5CE8">
      <w:pPr>
        <w:pStyle w:val="BodyText"/>
        <w:spacing w:before="10"/>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3525"/>
        <w:gridCol w:w="3508"/>
      </w:tblGrid>
      <w:tr w:rsidR="00FF5CE8" w14:paraId="000DD763" w14:textId="77777777">
        <w:trPr>
          <w:trHeight w:val="405"/>
        </w:trPr>
        <w:tc>
          <w:tcPr>
            <w:tcW w:w="3525" w:type="dxa"/>
          </w:tcPr>
          <w:p w14:paraId="000DD761" w14:textId="77777777" w:rsidR="00FF5CE8" w:rsidRDefault="00FB4BE2">
            <w:pPr>
              <w:pStyle w:val="TableParagraph"/>
              <w:tabs>
                <w:tab w:val="left" w:pos="811"/>
                <w:tab w:val="left" w:pos="4375"/>
              </w:tabs>
              <w:ind w:right="-1052"/>
              <w:jc w:val="right"/>
            </w:pPr>
            <w:r>
              <w:t>By</w:t>
            </w:r>
            <w:r>
              <w:tab/>
            </w:r>
            <w:r>
              <w:rPr>
                <w:u w:val="single"/>
              </w:rPr>
              <w:t xml:space="preserve"> </w:t>
            </w:r>
            <w:r>
              <w:rPr>
                <w:u w:val="single"/>
              </w:rPr>
              <w:tab/>
            </w:r>
          </w:p>
        </w:tc>
        <w:tc>
          <w:tcPr>
            <w:tcW w:w="3508" w:type="dxa"/>
          </w:tcPr>
          <w:p w14:paraId="000DD762" w14:textId="77777777" w:rsidR="00FF5CE8" w:rsidRDefault="00FB4BE2">
            <w:pPr>
              <w:pStyle w:val="TableParagraph"/>
              <w:tabs>
                <w:tab w:val="left" w:pos="791"/>
                <w:tab w:val="left" w:pos="4627"/>
              </w:tabs>
              <w:ind w:right="-2592"/>
              <w:jc w:val="right"/>
            </w:pPr>
            <w:r>
              <w:t>By</w:t>
            </w:r>
            <w:r>
              <w:tab/>
            </w:r>
            <w:r>
              <w:rPr>
                <w:u w:val="single"/>
              </w:rPr>
              <w:t xml:space="preserve"> </w:t>
            </w:r>
            <w:r>
              <w:rPr>
                <w:u w:val="single"/>
              </w:rPr>
              <w:tab/>
            </w:r>
          </w:p>
        </w:tc>
      </w:tr>
      <w:tr w:rsidR="00FF5CE8" w14:paraId="000DD766" w14:textId="77777777">
        <w:trPr>
          <w:trHeight w:val="412"/>
        </w:trPr>
        <w:tc>
          <w:tcPr>
            <w:tcW w:w="3525" w:type="dxa"/>
          </w:tcPr>
          <w:p w14:paraId="000DD764" w14:textId="77777777" w:rsidR="00FF5CE8" w:rsidRDefault="00FB4BE2">
            <w:pPr>
              <w:pStyle w:val="TableParagraph"/>
              <w:tabs>
                <w:tab w:val="left" w:pos="811"/>
                <w:tab w:val="left" w:pos="4375"/>
              </w:tabs>
              <w:spacing w:before="140" w:line="252" w:lineRule="exact"/>
              <w:ind w:right="-1052"/>
              <w:jc w:val="right"/>
            </w:pPr>
            <w:r>
              <w:t>Name</w:t>
            </w:r>
            <w:r>
              <w:tab/>
            </w:r>
            <w:r>
              <w:rPr>
                <w:u w:val="single"/>
              </w:rPr>
              <w:t xml:space="preserve"> </w:t>
            </w:r>
            <w:r>
              <w:rPr>
                <w:u w:val="single"/>
              </w:rPr>
              <w:tab/>
            </w:r>
          </w:p>
        </w:tc>
        <w:tc>
          <w:tcPr>
            <w:tcW w:w="3508" w:type="dxa"/>
          </w:tcPr>
          <w:p w14:paraId="000DD765" w14:textId="77777777" w:rsidR="00FF5CE8" w:rsidRDefault="00FB4BE2">
            <w:pPr>
              <w:pStyle w:val="TableParagraph"/>
              <w:tabs>
                <w:tab w:val="left" w:pos="4627"/>
              </w:tabs>
              <w:spacing w:before="140" w:line="252" w:lineRule="exact"/>
              <w:ind w:right="-2592"/>
              <w:jc w:val="right"/>
            </w:pPr>
            <w:r>
              <w:t xml:space="preserve">Name  </w:t>
            </w:r>
            <w:r>
              <w:rPr>
                <w:spacing w:val="-2"/>
              </w:rPr>
              <w:t xml:space="preserve"> </w:t>
            </w:r>
            <w:r>
              <w:rPr>
                <w:u w:val="single"/>
              </w:rPr>
              <w:t xml:space="preserve"> </w:t>
            </w:r>
            <w:r>
              <w:rPr>
                <w:u w:val="single"/>
              </w:rPr>
              <w:tab/>
            </w:r>
          </w:p>
        </w:tc>
      </w:tr>
      <w:tr w:rsidR="00FF5CE8" w14:paraId="000DD769" w14:textId="77777777">
        <w:trPr>
          <w:trHeight w:val="295"/>
        </w:trPr>
        <w:tc>
          <w:tcPr>
            <w:tcW w:w="3525" w:type="dxa"/>
          </w:tcPr>
          <w:p w14:paraId="000DD767" w14:textId="77777777" w:rsidR="00FF5CE8" w:rsidRDefault="00FB4BE2">
            <w:pPr>
              <w:pStyle w:val="TableParagraph"/>
              <w:spacing w:before="8"/>
              <w:ind w:left="1116"/>
              <w:rPr>
                <w:i/>
                <w:sz w:val="16"/>
              </w:rPr>
            </w:pPr>
            <w:r>
              <w:rPr>
                <w:i/>
                <w:sz w:val="16"/>
              </w:rPr>
              <w:t>(Print/Type)</w:t>
            </w:r>
          </w:p>
        </w:tc>
        <w:tc>
          <w:tcPr>
            <w:tcW w:w="3508" w:type="dxa"/>
          </w:tcPr>
          <w:p w14:paraId="000DD768" w14:textId="77777777" w:rsidR="00FF5CE8" w:rsidRDefault="00FB4BE2">
            <w:pPr>
              <w:pStyle w:val="TableParagraph"/>
              <w:spacing w:before="8"/>
              <w:ind w:right="198"/>
              <w:jc w:val="right"/>
              <w:rPr>
                <w:i/>
                <w:sz w:val="16"/>
              </w:rPr>
            </w:pPr>
            <w:r>
              <w:rPr>
                <w:i/>
                <w:sz w:val="16"/>
              </w:rPr>
              <w:t>(Print/Type)</w:t>
            </w:r>
          </w:p>
        </w:tc>
      </w:tr>
      <w:tr w:rsidR="00FF5CE8" w14:paraId="000DD76C" w14:textId="77777777">
        <w:trPr>
          <w:trHeight w:val="499"/>
        </w:trPr>
        <w:tc>
          <w:tcPr>
            <w:tcW w:w="3525" w:type="dxa"/>
          </w:tcPr>
          <w:p w14:paraId="000DD76A" w14:textId="77777777" w:rsidR="00FF5CE8" w:rsidRDefault="00FB4BE2">
            <w:pPr>
              <w:pStyle w:val="TableParagraph"/>
              <w:tabs>
                <w:tab w:val="left" w:pos="811"/>
                <w:tab w:val="left" w:pos="4375"/>
              </w:tabs>
              <w:spacing w:before="95"/>
              <w:ind w:right="-1052"/>
              <w:jc w:val="right"/>
            </w:pPr>
            <w:r>
              <w:t>Title</w:t>
            </w:r>
            <w:r>
              <w:tab/>
            </w:r>
            <w:r>
              <w:rPr>
                <w:u w:val="single"/>
              </w:rPr>
              <w:t xml:space="preserve"> </w:t>
            </w:r>
            <w:r>
              <w:rPr>
                <w:u w:val="single"/>
              </w:rPr>
              <w:tab/>
            </w:r>
          </w:p>
        </w:tc>
        <w:tc>
          <w:tcPr>
            <w:tcW w:w="3508" w:type="dxa"/>
          </w:tcPr>
          <w:p w14:paraId="000DD76B" w14:textId="77777777" w:rsidR="00FF5CE8" w:rsidRDefault="00FB4BE2">
            <w:pPr>
              <w:pStyle w:val="TableParagraph"/>
              <w:tabs>
                <w:tab w:val="left" w:pos="791"/>
                <w:tab w:val="left" w:pos="4627"/>
              </w:tabs>
              <w:spacing w:before="95"/>
              <w:ind w:right="-2592"/>
              <w:jc w:val="right"/>
            </w:pPr>
            <w:r>
              <w:t>Title</w:t>
            </w:r>
            <w:r>
              <w:tab/>
            </w:r>
            <w:r>
              <w:rPr>
                <w:u w:val="single"/>
              </w:rPr>
              <w:t xml:space="preserve"> </w:t>
            </w:r>
            <w:r>
              <w:rPr>
                <w:u w:val="single"/>
              </w:rPr>
              <w:tab/>
            </w:r>
          </w:p>
        </w:tc>
      </w:tr>
      <w:tr w:rsidR="00FF5CE8" w14:paraId="000DD76F" w14:textId="77777777">
        <w:trPr>
          <w:trHeight w:val="405"/>
        </w:trPr>
        <w:tc>
          <w:tcPr>
            <w:tcW w:w="3525" w:type="dxa"/>
          </w:tcPr>
          <w:p w14:paraId="000DD76D" w14:textId="77777777" w:rsidR="00FF5CE8" w:rsidRDefault="00FB4BE2">
            <w:pPr>
              <w:pStyle w:val="TableParagraph"/>
              <w:tabs>
                <w:tab w:val="left" w:pos="796"/>
                <w:tab w:val="left" w:pos="4375"/>
              </w:tabs>
              <w:spacing w:before="140" w:line="245" w:lineRule="exact"/>
              <w:ind w:right="-1052"/>
              <w:jc w:val="right"/>
            </w:pPr>
            <w:r>
              <w:t>Date</w:t>
            </w:r>
            <w:r>
              <w:tab/>
            </w:r>
            <w:r>
              <w:rPr>
                <w:u w:val="single"/>
              </w:rPr>
              <w:t xml:space="preserve"> </w:t>
            </w:r>
            <w:r>
              <w:rPr>
                <w:u w:val="single"/>
              </w:rPr>
              <w:tab/>
            </w:r>
          </w:p>
        </w:tc>
        <w:tc>
          <w:tcPr>
            <w:tcW w:w="3508" w:type="dxa"/>
          </w:tcPr>
          <w:p w14:paraId="000DD76E" w14:textId="77777777" w:rsidR="00FF5CE8" w:rsidRDefault="00FB4BE2">
            <w:pPr>
              <w:pStyle w:val="TableParagraph"/>
              <w:tabs>
                <w:tab w:val="left" w:pos="777"/>
                <w:tab w:val="left" w:pos="4627"/>
              </w:tabs>
              <w:spacing w:before="140" w:line="245" w:lineRule="exact"/>
              <w:ind w:right="-2592"/>
              <w:jc w:val="right"/>
            </w:pPr>
            <w:r>
              <w:t>Date</w:t>
            </w:r>
            <w:r>
              <w:tab/>
            </w:r>
            <w:r>
              <w:rPr>
                <w:u w:val="single"/>
              </w:rPr>
              <w:t xml:space="preserve"> </w:t>
            </w:r>
            <w:r>
              <w:rPr>
                <w:u w:val="single"/>
              </w:rPr>
              <w:tab/>
            </w:r>
          </w:p>
        </w:tc>
      </w:tr>
    </w:tbl>
    <w:p w14:paraId="000DD770" w14:textId="77777777" w:rsidR="00FF5CE8" w:rsidRDefault="00FF5CE8">
      <w:pPr>
        <w:pStyle w:val="BodyText"/>
        <w:rPr>
          <w:sz w:val="26"/>
        </w:rPr>
      </w:pPr>
    </w:p>
    <w:p w14:paraId="000DD771" w14:textId="77777777" w:rsidR="00FF5CE8" w:rsidRDefault="00FB4BE2">
      <w:pPr>
        <w:spacing w:before="232"/>
        <w:ind w:left="200"/>
        <w:rPr>
          <w:i/>
          <w:sz w:val="18"/>
        </w:rPr>
      </w:pPr>
      <w:r>
        <w:rPr>
          <w:sz w:val="18"/>
        </w:rPr>
        <w:t>(PS</w:t>
      </w:r>
      <w:r>
        <w:rPr>
          <w:color w:val="FF0000"/>
          <w:sz w:val="18"/>
        </w:rPr>
        <w:t>«X/LOC»</w:t>
      </w:r>
      <w:r>
        <w:rPr>
          <w:sz w:val="18"/>
        </w:rPr>
        <w:t xml:space="preserve">- </w:t>
      </w:r>
      <w:r>
        <w:rPr>
          <w:color w:val="FF0000"/>
          <w:sz w:val="18"/>
        </w:rPr>
        <w:t>«File Name with Path»</w:t>
      </w:r>
      <w:r>
        <w:rPr>
          <w:sz w:val="18"/>
        </w:rPr>
        <w:t xml:space="preserve">.DOC) </w:t>
      </w:r>
      <w:r>
        <w:rPr>
          <w:color w:val="FF0000"/>
          <w:sz w:val="18"/>
        </w:rPr>
        <w:t xml:space="preserve">«mm/dd/yy» </w:t>
      </w:r>
      <w:r>
        <w:rPr>
          <w:i/>
          <w:color w:val="FF00FF"/>
          <w:sz w:val="18"/>
        </w:rPr>
        <w:t>{</w:t>
      </w:r>
      <w:r>
        <w:rPr>
          <w:i/>
          <w:color w:val="FF00FF"/>
          <w:sz w:val="18"/>
          <w:u w:val="single" w:color="FF00FF"/>
        </w:rPr>
        <w:t>Drafter’s Note</w:t>
      </w:r>
      <w:r>
        <w:rPr>
          <w:i/>
          <w:color w:val="FF00FF"/>
          <w:sz w:val="18"/>
        </w:rPr>
        <w:t>: Insert date of finalized contract here}</w:t>
      </w:r>
    </w:p>
    <w:p w14:paraId="000DD772" w14:textId="77777777" w:rsidR="00FF5CE8" w:rsidRDefault="00FF5CE8">
      <w:pPr>
        <w:rPr>
          <w:sz w:val="18"/>
        </w:rPr>
        <w:sectPr w:rsidR="00FF5CE8">
          <w:pgSz w:w="12240" w:h="15840"/>
          <w:pgMar w:top="1360" w:right="460" w:bottom="1140" w:left="1240" w:header="0" w:footer="949" w:gutter="0"/>
          <w:cols w:space="720"/>
        </w:sectPr>
      </w:pPr>
    </w:p>
    <w:p w14:paraId="000DD773" w14:textId="77777777" w:rsidR="00FF5CE8" w:rsidRDefault="00FB4BE2">
      <w:pPr>
        <w:pStyle w:val="Heading3"/>
        <w:spacing w:before="79" w:line="240" w:lineRule="auto"/>
        <w:ind w:left="2861" w:right="3623" w:firstLine="1476"/>
      </w:pPr>
      <w:r>
        <w:lastRenderedPageBreak/>
        <w:t>Exhibit A RESIDENTIAL LOAD DEFINITION</w:t>
      </w:r>
    </w:p>
    <w:p w14:paraId="000DD774" w14:textId="77777777" w:rsidR="00FF5CE8" w:rsidRDefault="00FF5CE8">
      <w:pPr>
        <w:pStyle w:val="BodyText"/>
        <w:rPr>
          <w:b/>
        </w:rPr>
      </w:pPr>
    </w:p>
    <w:p w14:paraId="000DD775" w14:textId="77777777" w:rsidR="00FF5CE8" w:rsidRDefault="00FB4BE2">
      <w:pPr>
        <w:pStyle w:val="ListParagraph"/>
        <w:numPr>
          <w:ilvl w:val="0"/>
          <w:numId w:val="18"/>
        </w:numPr>
        <w:tabs>
          <w:tab w:val="left" w:pos="919"/>
          <w:tab w:val="left" w:pos="920"/>
        </w:tabs>
        <w:spacing w:before="1"/>
        <w:ind w:right="1026"/>
      </w:pPr>
      <w:r>
        <w:rPr>
          <w:color w:val="FF0000"/>
        </w:rPr>
        <w:t>«Customer Name»</w:t>
      </w:r>
      <w:r>
        <w:t>’s Residential Load is the sum of the loads within the Region eligible for the Residential Exchange Program under the tariff schedules described below, as determined pursuant to BPA’s Customer Load Eligibility Guidelines, or its successor. Such load will be adjusted for distribution losses as determined pursuant to the ASC Methodology, as revised, supplemented, or</w:t>
      </w:r>
      <w:r>
        <w:rPr>
          <w:spacing w:val="-3"/>
        </w:rPr>
        <w:t xml:space="preserve"> </w:t>
      </w:r>
      <w:r>
        <w:t>superseded.</w:t>
      </w:r>
    </w:p>
    <w:p w14:paraId="000DD776" w14:textId="77777777" w:rsidR="00FF5CE8" w:rsidRDefault="00FF5CE8">
      <w:pPr>
        <w:pStyle w:val="BodyText"/>
        <w:spacing w:before="11"/>
        <w:rPr>
          <w:sz w:val="21"/>
        </w:rPr>
      </w:pPr>
    </w:p>
    <w:p w14:paraId="000DD777" w14:textId="77777777" w:rsidR="00FF5CE8" w:rsidRDefault="00FB4BE2">
      <w:pPr>
        <w:pStyle w:val="ListParagraph"/>
        <w:numPr>
          <w:ilvl w:val="0"/>
          <w:numId w:val="18"/>
        </w:numPr>
        <w:tabs>
          <w:tab w:val="left" w:pos="919"/>
          <w:tab w:val="left" w:pos="920"/>
        </w:tabs>
      </w:pPr>
      <w:r>
        <w:t>Such tariff schedules as presently effective</w:t>
      </w:r>
      <w:r>
        <w:rPr>
          <w:spacing w:val="-1"/>
        </w:rPr>
        <w:t xml:space="preserve"> </w:t>
      </w:r>
      <w:r>
        <w:t>include:</w:t>
      </w:r>
    </w:p>
    <w:p w14:paraId="000DD778" w14:textId="77777777" w:rsidR="00FF5CE8" w:rsidRDefault="00FF5CE8">
      <w:pPr>
        <w:pStyle w:val="BodyText"/>
        <w:spacing w:before="11"/>
        <w:rPr>
          <w:sz w:val="21"/>
        </w:rPr>
      </w:pPr>
    </w:p>
    <w:p w14:paraId="000DD779" w14:textId="77777777" w:rsidR="00FF5CE8" w:rsidRDefault="00FB4BE2">
      <w:pPr>
        <w:pStyle w:val="ListParagraph"/>
        <w:numPr>
          <w:ilvl w:val="1"/>
          <w:numId w:val="18"/>
        </w:numPr>
        <w:tabs>
          <w:tab w:val="left" w:pos="1639"/>
          <w:tab w:val="left" w:pos="1640"/>
        </w:tabs>
        <w:ind w:right="1290"/>
      </w:pPr>
      <w:r>
        <w:t>for all schedules listed below, include the amount, expressed in kilowatthours, of Qualifying Residential and Small Farm Load supplied</w:t>
      </w:r>
      <w:r>
        <w:rPr>
          <w:spacing w:val="-21"/>
        </w:rPr>
        <w:t xml:space="preserve"> </w:t>
      </w:r>
      <w:r>
        <w:t>by</w:t>
      </w:r>
    </w:p>
    <w:p w14:paraId="000DD77A" w14:textId="77777777" w:rsidR="00FF5CE8" w:rsidRDefault="00FB4BE2">
      <w:pPr>
        <w:pStyle w:val="BodyText"/>
        <w:spacing w:before="2"/>
        <w:ind w:left="1640"/>
      </w:pPr>
      <w:r>
        <w:rPr>
          <w:color w:val="FF0000"/>
        </w:rPr>
        <w:t xml:space="preserve">«Customer Name» </w:t>
      </w:r>
      <w:r>
        <w:t>under:</w:t>
      </w:r>
    </w:p>
    <w:p w14:paraId="000DD77B" w14:textId="77777777" w:rsidR="00FF5CE8" w:rsidRDefault="00FF5CE8">
      <w:pPr>
        <w:pStyle w:val="BodyText"/>
        <w:spacing w:before="11"/>
        <w:rPr>
          <w:sz w:val="21"/>
        </w:rPr>
      </w:pPr>
    </w:p>
    <w:p w14:paraId="000DD77C" w14:textId="77777777" w:rsidR="00FF5CE8" w:rsidRDefault="00FB4BE2">
      <w:pPr>
        <w:pStyle w:val="ListParagraph"/>
        <w:numPr>
          <w:ilvl w:val="2"/>
          <w:numId w:val="18"/>
        </w:numPr>
        <w:tabs>
          <w:tab w:val="left" w:pos="2359"/>
          <w:tab w:val="left" w:pos="2360"/>
        </w:tabs>
      </w:pPr>
      <w:r>
        <w:rPr>
          <w:color w:val="FF0000"/>
        </w:rPr>
        <w:t>«schedule»</w:t>
      </w:r>
    </w:p>
    <w:p w14:paraId="000DD77D" w14:textId="77777777" w:rsidR="00FF5CE8" w:rsidRDefault="00FB4BE2">
      <w:pPr>
        <w:pStyle w:val="ListParagraph"/>
        <w:numPr>
          <w:ilvl w:val="2"/>
          <w:numId w:val="18"/>
        </w:numPr>
        <w:tabs>
          <w:tab w:val="left" w:pos="2359"/>
          <w:tab w:val="left" w:pos="2360"/>
        </w:tabs>
        <w:spacing w:before="215"/>
      </w:pPr>
      <w:r>
        <w:rPr>
          <w:color w:val="FF0000"/>
        </w:rPr>
        <w:t>«schedule»</w:t>
      </w:r>
    </w:p>
    <w:p w14:paraId="000DD77E" w14:textId="77777777" w:rsidR="00FF5CE8" w:rsidRDefault="00FB4BE2">
      <w:pPr>
        <w:pStyle w:val="ListParagraph"/>
        <w:numPr>
          <w:ilvl w:val="2"/>
          <w:numId w:val="18"/>
        </w:numPr>
        <w:tabs>
          <w:tab w:val="left" w:pos="2359"/>
          <w:tab w:val="left" w:pos="2360"/>
        </w:tabs>
        <w:spacing w:before="218"/>
      </w:pPr>
      <w:r>
        <w:rPr>
          <w:color w:val="FF0000"/>
        </w:rPr>
        <w:t>«schedule»</w:t>
      </w:r>
    </w:p>
    <w:p w14:paraId="000DD77F" w14:textId="77777777" w:rsidR="00FF5CE8" w:rsidRDefault="00FF5CE8">
      <w:pPr>
        <w:pStyle w:val="BodyText"/>
        <w:spacing w:before="11"/>
        <w:rPr>
          <w:sz w:val="21"/>
        </w:rPr>
      </w:pPr>
    </w:p>
    <w:p w14:paraId="000DD780" w14:textId="77777777" w:rsidR="00FF5CE8" w:rsidRDefault="00FB4BE2">
      <w:pPr>
        <w:pStyle w:val="ListParagraph"/>
        <w:numPr>
          <w:ilvl w:val="0"/>
          <w:numId w:val="18"/>
        </w:numPr>
        <w:tabs>
          <w:tab w:val="left" w:pos="919"/>
          <w:tab w:val="left" w:pos="920"/>
        </w:tabs>
        <w:ind w:right="1249"/>
      </w:pPr>
      <w:r>
        <w:t>See</w:t>
      </w:r>
      <w:r>
        <w:rPr>
          <w:color w:val="0000FF"/>
        </w:rPr>
        <w:t xml:space="preserve"> </w:t>
      </w:r>
      <w:hyperlink r:id="rId26">
        <w:r>
          <w:rPr>
            <w:color w:val="0000FF"/>
            <w:u w:val="single" w:color="0000FF"/>
          </w:rPr>
          <w:t>https://www.bpa.gov/energy-and-services/power/residential-exchange-program</w:t>
        </w:r>
      </w:hyperlink>
      <w:r>
        <w:t xml:space="preserve"> for the current version of BPA’s Customer Load Eligibility</w:t>
      </w:r>
      <w:r>
        <w:rPr>
          <w:spacing w:val="-10"/>
        </w:rPr>
        <w:t xml:space="preserve"> </w:t>
      </w:r>
      <w:r>
        <w:t>Guidelines.</w:t>
      </w:r>
    </w:p>
    <w:p w14:paraId="000DD781" w14:textId="77777777" w:rsidR="00FF5CE8" w:rsidRDefault="00FF5CE8">
      <w:pPr>
        <w:pStyle w:val="BodyText"/>
        <w:spacing w:before="1"/>
      </w:pPr>
    </w:p>
    <w:p w14:paraId="000DD782" w14:textId="77777777" w:rsidR="00FF5CE8" w:rsidRDefault="00FB4BE2">
      <w:pPr>
        <w:pStyle w:val="ListParagraph"/>
        <w:numPr>
          <w:ilvl w:val="0"/>
          <w:numId w:val="18"/>
        </w:numPr>
        <w:tabs>
          <w:tab w:val="left" w:pos="919"/>
          <w:tab w:val="left" w:pos="920"/>
        </w:tabs>
        <w:ind w:right="1356"/>
      </w:pPr>
      <w:r>
        <w:t>BPA may unilaterally revise this exhibit to modify these tariff schedules and/or incorporate additional qualifying tariff schedules, subject to BPA’s determination that the loads served under these schedules are qualified under the Northwest Power</w:t>
      </w:r>
      <w:r>
        <w:rPr>
          <w:spacing w:val="-1"/>
        </w:rPr>
        <w:t xml:space="preserve"> </w:t>
      </w:r>
      <w:r>
        <w:t>Act.</w:t>
      </w:r>
    </w:p>
    <w:p w14:paraId="000DD783" w14:textId="77777777" w:rsidR="00FF5CE8" w:rsidRDefault="00FF5CE8">
      <w:pPr>
        <w:pStyle w:val="BodyText"/>
        <w:rPr>
          <w:sz w:val="26"/>
        </w:rPr>
      </w:pPr>
    </w:p>
    <w:p w14:paraId="000DD784" w14:textId="77777777" w:rsidR="00FF5CE8" w:rsidRDefault="00FF5CE8">
      <w:pPr>
        <w:pStyle w:val="BodyText"/>
        <w:rPr>
          <w:sz w:val="26"/>
        </w:rPr>
      </w:pPr>
    </w:p>
    <w:p w14:paraId="000DD785" w14:textId="77777777" w:rsidR="00FF5CE8" w:rsidRDefault="00FB4BE2">
      <w:pPr>
        <w:spacing w:before="168"/>
        <w:ind w:left="200"/>
        <w:rPr>
          <w:i/>
          <w:sz w:val="18"/>
        </w:rPr>
      </w:pPr>
      <w:r>
        <w:rPr>
          <w:sz w:val="18"/>
        </w:rPr>
        <w:t>(PS</w:t>
      </w:r>
      <w:r>
        <w:rPr>
          <w:color w:val="FF0000"/>
          <w:sz w:val="18"/>
        </w:rPr>
        <w:t>«X/LOC»</w:t>
      </w:r>
      <w:r>
        <w:rPr>
          <w:sz w:val="18"/>
        </w:rPr>
        <w:t xml:space="preserve">- </w:t>
      </w:r>
      <w:r>
        <w:rPr>
          <w:color w:val="FF0000"/>
          <w:sz w:val="18"/>
        </w:rPr>
        <w:t>«File Name with Path»</w:t>
      </w:r>
      <w:r>
        <w:rPr>
          <w:sz w:val="18"/>
        </w:rPr>
        <w:t xml:space="preserve">.DOC) </w:t>
      </w:r>
      <w:r>
        <w:rPr>
          <w:color w:val="FF0000"/>
          <w:sz w:val="18"/>
        </w:rPr>
        <w:t xml:space="preserve">«mm/dd/yy» </w:t>
      </w:r>
      <w:r>
        <w:rPr>
          <w:i/>
          <w:color w:val="FF00FF"/>
          <w:sz w:val="18"/>
        </w:rPr>
        <w:t>{</w:t>
      </w:r>
      <w:r>
        <w:rPr>
          <w:i/>
          <w:color w:val="FF00FF"/>
          <w:sz w:val="18"/>
          <w:u w:val="single" w:color="FF00FF"/>
        </w:rPr>
        <w:t>Drafter’s Note</w:t>
      </w:r>
      <w:r>
        <w:rPr>
          <w:i/>
          <w:color w:val="FF00FF"/>
          <w:sz w:val="18"/>
        </w:rPr>
        <w:t>: Insert date of finalized contract here}</w:t>
      </w:r>
    </w:p>
    <w:p w14:paraId="000DD786" w14:textId="77777777" w:rsidR="00FF5CE8" w:rsidRDefault="00FF5CE8">
      <w:pPr>
        <w:rPr>
          <w:sz w:val="18"/>
        </w:rPr>
        <w:sectPr w:rsidR="00FF5CE8">
          <w:footerReference w:type="default" r:id="rId27"/>
          <w:pgSz w:w="12240" w:h="15840"/>
          <w:pgMar w:top="1360" w:right="460" w:bottom="1440" w:left="1240" w:header="0" w:footer="1241" w:gutter="0"/>
          <w:cols w:space="720"/>
        </w:sectPr>
      </w:pPr>
    </w:p>
    <w:p w14:paraId="000DD787" w14:textId="77777777" w:rsidR="00FF5CE8" w:rsidRDefault="00FB4BE2">
      <w:pPr>
        <w:pStyle w:val="Heading3"/>
        <w:spacing w:before="79"/>
        <w:ind w:left="228" w:right="1005" w:firstLine="0"/>
        <w:jc w:val="center"/>
      </w:pPr>
      <w:r>
        <w:lastRenderedPageBreak/>
        <w:t>Exhibit B</w:t>
      </w:r>
    </w:p>
    <w:p w14:paraId="000DD788" w14:textId="77777777" w:rsidR="00FF5CE8" w:rsidRDefault="00FB4BE2">
      <w:pPr>
        <w:spacing w:line="264" w:lineRule="exact"/>
        <w:ind w:left="228" w:right="1002"/>
        <w:jc w:val="center"/>
        <w:rPr>
          <w:b/>
        </w:rPr>
      </w:pPr>
      <w:r>
        <w:rPr>
          <w:b/>
        </w:rPr>
        <w:t>CF/CT AND NEW LARGE SINGLE LOADS</w:t>
      </w:r>
    </w:p>
    <w:p w14:paraId="000DD789" w14:textId="77777777" w:rsidR="00FF5CE8" w:rsidRDefault="00FF5CE8">
      <w:pPr>
        <w:pStyle w:val="BodyText"/>
        <w:spacing w:before="1"/>
        <w:rPr>
          <w:b/>
        </w:rPr>
      </w:pPr>
    </w:p>
    <w:p w14:paraId="000DD78A" w14:textId="77777777" w:rsidR="00FF5CE8" w:rsidRDefault="00FB4BE2">
      <w:pPr>
        <w:pStyle w:val="ListParagraph"/>
        <w:numPr>
          <w:ilvl w:val="0"/>
          <w:numId w:val="17"/>
        </w:numPr>
        <w:tabs>
          <w:tab w:val="left" w:pos="919"/>
          <w:tab w:val="left" w:pos="920"/>
        </w:tabs>
        <w:rPr>
          <w:b/>
        </w:rPr>
      </w:pPr>
      <w:r>
        <w:rPr>
          <w:b/>
        </w:rPr>
        <w:t>CF/CT AND NEW LARGE SINGLE</w:t>
      </w:r>
      <w:r>
        <w:rPr>
          <w:b/>
          <w:spacing w:val="-7"/>
        </w:rPr>
        <w:t xml:space="preserve"> </w:t>
      </w:r>
      <w:r>
        <w:rPr>
          <w:b/>
        </w:rPr>
        <w:t>LOADS</w:t>
      </w:r>
    </w:p>
    <w:p w14:paraId="000DD78B" w14:textId="77777777" w:rsidR="00FF5CE8" w:rsidRDefault="00FF5CE8">
      <w:pPr>
        <w:pStyle w:val="BodyText"/>
        <w:spacing w:before="11"/>
        <w:rPr>
          <w:b/>
          <w:sz w:val="21"/>
        </w:rPr>
      </w:pPr>
    </w:p>
    <w:p w14:paraId="000DD78C" w14:textId="77777777" w:rsidR="00FF5CE8" w:rsidRDefault="00FB4BE2">
      <w:pPr>
        <w:spacing w:before="1" w:line="264" w:lineRule="exact"/>
        <w:ind w:left="1640"/>
        <w:rPr>
          <w:i/>
        </w:rPr>
      </w:pPr>
      <w:r>
        <w:rPr>
          <w:i/>
          <w:color w:val="FF00FF"/>
          <w:u w:val="single" w:color="FF00FF"/>
        </w:rPr>
        <w:t>Option 1</w:t>
      </w:r>
      <w:r>
        <w:rPr>
          <w:i/>
          <w:color w:val="FF00FF"/>
        </w:rPr>
        <w:t xml:space="preserve">: Include the following if customer has </w:t>
      </w:r>
      <w:r>
        <w:rPr>
          <w:b/>
          <w:i/>
          <w:color w:val="FF00FF"/>
        </w:rPr>
        <w:t xml:space="preserve">no </w:t>
      </w:r>
      <w:r>
        <w:rPr>
          <w:i/>
          <w:color w:val="FF00FF"/>
        </w:rPr>
        <w:t>CF/CT loads.</w:t>
      </w:r>
    </w:p>
    <w:p w14:paraId="000DD78D" w14:textId="77777777" w:rsidR="00FF5CE8" w:rsidRDefault="00FB4BE2">
      <w:pPr>
        <w:pStyle w:val="Heading3"/>
        <w:numPr>
          <w:ilvl w:val="1"/>
          <w:numId w:val="17"/>
        </w:numPr>
        <w:tabs>
          <w:tab w:val="left" w:pos="1639"/>
          <w:tab w:val="left" w:pos="1640"/>
        </w:tabs>
      </w:pPr>
      <w:r>
        <w:t>CF/CT</w:t>
      </w:r>
      <w:r>
        <w:rPr>
          <w:spacing w:val="-3"/>
        </w:rPr>
        <w:t xml:space="preserve"> </w:t>
      </w:r>
      <w:r>
        <w:t>Loads</w:t>
      </w:r>
    </w:p>
    <w:p w14:paraId="000DD78E" w14:textId="77777777" w:rsidR="00FF5CE8" w:rsidRDefault="00FB4BE2">
      <w:pPr>
        <w:pStyle w:val="BodyText"/>
        <w:spacing w:before="1"/>
        <w:ind w:left="1640" w:right="1015"/>
      </w:pPr>
      <w:r>
        <w:rPr>
          <w:color w:val="FF0000"/>
        </w:rPr>
        <w:t xml:space="preserve">«Customer Name» </w:t>
      </w:r>
      <w:r>
        <w:t>has no loads identified that were contracted for, or committed to (CF/CT), as of September 1, 1979, as defined in Section 3(13)(A) of the Northwest Power Act.</w:t>
      </w:r>
    </w:p>
    <w:p w14:paraId="000DD78F" w14:textId="77777777" w:rsidR="00FF5CE8" w:rsidRDefault="00FB4BE2">
      <w:pPr>
        <w:spacing w:line="263" w:lineRule="exact"/>
        <w:ind w:left="1640"/>
        <w:rPr>
          <w:i/>
        </w:rPr>
      </w:pPr>
      <w:r>
        <w:rPr>
          <w:i/>
          <w:color w:val="FF00FF"/>
        </w:rPr>
        <w:t>End Option 1</w:t>
      </w:r>
    </w:p>
    <w:p w14:paraId="000DD790" w14:textId="77777777" w:rsidR="00FF5CE8" w:rsidRDefault="00FF5CE8">
      <w:pPr>
        <w:pStyle w:val="BodyText"/>
        <w:rPr>
          <w:i/>
        </w:rPr>
      </w:pPr>
    </w:p>
    <w:p w14:paraId="000DD791" w14:textId="77777777" w:rsidR="00FF5CE8" w:rsidRDefault="00FB4BE2">
      <w:pPr>
        <w:ind w:left="1640" w:right="1975"/>
        <w:rPr>
          <w:i/>
        </w:rPr>
      </w:pPr>
      <w:r>
        <w:rPr>
          <w:i/>
          <w:color w:val="FF00FF"/>
          <w:u w:val="single" w:color="FF00FF"/>
        </w:rPr>
        <w:t>Option 2</w:t>
      </w:r>
      <w:r>
        <w:rPr>
          <w:i/>
          <w:color w:val="FF00FF"/>
        </w:rPr>
        <w:t xml:space="preserve">: Include the following if customer </w:t>
      </w:r>
      <w:r>
        <w:rPr>
          <w:b/>
          <w:i/>
          <w:color w:val="FF00FF"/>
        </w:rPr>
        <w:t xml:space="preserve">has </w:t>
      </w:r>
      <w:r>
        <w:rPr>
          <w:i/>
          <w:color w:val="FF00FF"/>
        </w:rPr>
        <w:t xml:space="preserve">CF/CT loads. </w:t>
      </w:r>
      <w:r>
        <w:rPr>
          <w:i/>
          <w:color w:val="FF00FF"/>
          <w:u w:val="single" w:color="FF00FF"/>
        </w:rPr>
        <w:t>Drafter’s Note</w:t>
      </w:r>
      <w:r>
        <w:rPr>
          <w:i/>
          <w:color w:val="FF00FF"/>
        </w:rPr>
        <w:t>: If customer has more than one CF/CT, number each separately as (1), (2), etc. and indent appropriately.</w:t>
      </w:r>
    </w:p>
    <w:p w14:paraId="000DD792" w14:textId="77777777" w:rsidR="00FF5CE8" w:rsidRDefault="00FB4BE2">
      <w:pPr>
        <w:pStyle w:val="Heading3"/>
        <w:numPr>
          <w:ilvl w:val="1"/>
          <w:numId w:val="16"/>
        </w:numPr>
        <w:tabs>
          <w:tab w:val="left" w:pos="1639"/>
          <w:tab w:val="left" w:pos="1640"/>
        </w:tabs>
      </w:pPr>
      <w:r>
        <w:t>CF/CT</w:t>
      </w:r>
      <w:r>
        <w:rPr>
          <w:spacing w:val="-3"/>
        </w:rPr>
        <w:t xml:space="preserve"> </w:t>
      </w:r>
      <w:r>
        <w:t>Loads</w:t>
      </w:r>
    </w:p>
    <w:p w14:paraId="000DD793" w14:textId="77777777" w:rsidR="00FF5CE8" w:rsidRDefault="00FB4BE2">
      <w:pPr>
        <w:pStyle w:val="BodyText"/>
        <w:ind w:left="1640" w:right="1179"/>
        <w:jc w:val="both"/>
      </w:pPr>
      <w:r>
        <w:t>The Administrator has determined that the following loads were CF/CTs as of September 1, 1979, as defined in Section 3(13)(A) of the Northwest Power Act.</w:t>
      </w:r>
    </w:p>
    <w:p w14:paraId="000DD794" w14:textId="77777777" w:rsidR="00FF5CE8" w:rsidRDefault="00FF5CE8">
      <w:pPr>
        <w:pStyle w:val="BodyText"/>
        <w:spacing w:before="2"/>
      </w:pP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436"/>
        <w:gridCol w:w="1981"/>
        <w:gridCol w:w="1801"/>
        <w:gridCol w:w="2578"/>
      </w:tblGrid>
      <w:tr w:rsidR="00FF5CE8" w14:paraId="000DD79A" w14:textId="77777777">
        <w:trPr>
          <w:trHeight w:val="755"/>
        </w:trPr>
        <w:tc>
          <w:tcPr>
            <w:tcW w:w="1985" w:type="dxa"/>
          </w:tcPr>
          <w:p w14:paraId="000DD795" w14:textId="77777777" w:rsidR="00FF5CE8" w:rsidRDefault="00FB4BE2">
            <w:pPr>
              <w:pStyle w:val="TableParagraph"/>
              <w:ind w:left="383" w:right="378" w:firstLine="3"/>
              <w:jc w:val="center"/>
              <w:rPr>
                <w:b/>
                <w:sz w:val="20"/>
              </w:rPr>
            </w:pPr>
            <w:r>
              <w:rPr>
                <w:b/>
                <w:sz w:val="20"/>
              </w:rPr>
              <w:t xml:space="preserve">End Use </w:t>
            </w:r>
            <w:r>
              <w:rPr>
                <w:b/>
                <w:w w:val="95"/>
                <w:sz w:val="20"/>
              </w:rPr>
              <w:t xml:space="preserve">Consumer’s </w:t>
            </w:r>
            <w:r>
              <w:rPr>
                <w:b/>
                <w:sz w:val="20"/>
              </w:rPr>
              <w:t>Name</w:t>
            </w:r>
          </w:p>
        </w:tc>
        <w:tc>
          <w:tcPr>
            <w:tcW w:w="1436" w:type="dxa"/>
          </w:tcPr>
          <w:p w14:paraId="000DD796" w14:textId="77777777" w:rsidR="00FF5CE8" w:rsidRDefault="00FB4BE2">
            <w:pPr>
              <w:pStyle w:val="TableParagraph"/>
              <w:ind w:left="416" w:hanging="104"/>
              <w:rPr>
                <w:b/>
                <w:sz w:val="20"/>
              </w:rPr>
            </w:pPr>
            <w:r>
              <w:rPr>
                <w:b/>
                <w:w w:val="95"/>
                <w:sz w:val="20"/>
              </w:rPr>
              <w:t xml:space="preserve">Facility </w:t>
            </w:r>
            <w:r>
              <w:rPr>
                <w:b/>
                <w:sz w:val="20"/>
              </w:rPr>
              <w:t>Name</w:t>
            </w:r>
          </w:p>
        </w:tc>
        <w:tc>
          <w:tcPr>
            <w:tcW w:w="1981" w:type="dxa"/>
          </w:tcPr>
          <w:p w14:paraId="000DD797" w14:textId="77777777" w:rsidR="00FF5CE8" w:rsidRDefault="00FB4BE2">
            <w:pPr>
              <w:pStyle w:val="TableParagraph"/>
              <w:ind w:left="526" w:firstLine="57"/>
              <w:rPr>
                <w:b/>
                <w:sz w:val="20"/>
              </w:rPr>
            </w:pPr>
            <w:r>
              <w:rPr>
                <w:b/>
                <w:sz w:val="20"/>
              </w:rPr>
              <w:t xml:space="preserve">Facility </w:t>
            </w:r>
            <w:r>
              <w:rPr>
                <w:b/>
                <w:w w:val="95"/>
                <w:sz w:val="20"/>
              </w:rPr>
              <w:t>Location</w:t>
            </w:r>
          </w:p>
        </w:tc>
        <w:tc>
          <w:tcPr>
            <w:tcW w:w="1801" w:type="dxa"/>
          </w:tcPr>
          <w:p w14:paraId="000DD798" w14:textId="77777777" w:rsidR="00FF5CE8" w:rsidRDefault="00FB4BE2">
            <w:pPr>
              <w:pStyle w:val="TableParagraph"/>
              <w:ind w:left="146" w:right="146" w:firstLine="19"/>
              <w:rPr>
                <w:b/>
                <w:sz w:val="20"/>
              </w:rPr>
            </w:pPr>
            <w:r>
              <w:rPr>
                <w:b/>
                <w:sz w:val="20"/>
              </w:rPr>
              <w:t xml:space="preserve">Date of CF/CT </w:t>
            </w:r>
            <w:r>
              <w:rPr>
                <w:b/>
                <w:w w:val="95"/>
                <w:sz w:val="20"/>
              </w:rPr>
              <w:t>determination</w:t>
            </w:r>
          </w:p>
        </w:tc>
        <w:tc>
          <w:tcPr>
            <w:tcW w:w="2578" w:type="dxa"/>
          </w:tcPr>
          <w:p w14:paraId="000DD799" w14:textId="77777777" w:rsidR="00FF5CE8" w:rsidRDefault="00FB4BE2">
            <w:pPr>
              <w:pStyle w:val="TableParagraph"/>
              <w:ind w:left="104" w:right="102"/>
              <w:jc w:val="center"/>
              <w:rPr>
                <w:b/>
                <w:sz w:val="20"/>
              </w:rPr>
            </w:pPr>
            <w:r>
              <w:rPr>
                <w:b/>
                <w:sz w:val="20"/>
              </w:rPr>
              <w:t>Amount of firm energy contracted for, or committed to (MW)</w:t>
            </w:r>
          </w:p>
        </w:tc>
      </w:tr>
      <w:tr w:rsidR="00FF5CE8" w14:paraId="000DD7A0" w14:textId="77777777">
        <w:trPr>
          <w:trHeight w:val="638"/>
        </w:trPr>
        <w:tc>
          <w:tcPr>
            <w:tcW w:w="1985" w:type="dxa"/>
          </w:tcPr>
          <w:p w14:paraId="000DD79B" w14:textId="77777777" w:rsidR="00FF5CE8" w:rsidRDefault="00FF5CE8">
            <w:pPr>
              <w:pStyle w:val="TableParagraph"/>
              <w:rPr>
                <w:rFonts w:ascii="Times New Roman"/>
                <w:sz w:val="20"/>
              </w:rPr>
            </w:pPr>
          </w:p>
        </w:tc>
        <w:tc>
          <w:tcPr>
            <w:tcW w:w="1436" w:type="dxa"/>
          </w:tcPr>
          <w:p w14:paraId="000DD79C" w14:textId="77777777" w:rsidR="00FF5CE8" w:rsidRDefault="00FF5CE8">
            <w:pPr>
              <w:pStyle w:val="TableParagraph"/>
              <w:rPr>
                <w:rFonts w:ascii="Times New Roman"/>
                <w:sz w:val="20"/>
              </w:rPr>
            </w:pPr>
          </w:p>
        </w:tc>
        <w:tc>
          <w:tcPr>
            <w:tcW w:w="1981" w:type="dxa"/>
          </w:tcPr>
          <w:p w14:paraId="000DD79D" w14:textId="77777777" w:rsidR="00FF5CE8" w:rsidRDefault="00FF5CE8">
            <w:pPr>
              <w:pStyle w:val="TableParagraph"/>
              <w:rPr>
                <w:rFonts w:ascii="Times New Roman"/>
                <w:sz w:val="20"/>
              </w:rPr>
            </w:pPr>
          </w:p>
        </w:tc>
        <w:tc>
          <w:tcPr>
            <w:tcW w:w="1801" w:type="dxa"/>
          </w:tcPr>
          <w:p w14:paraId="000DD79E" w14:textId="77777777" w:rsidR="00FF5CE8" w:rsidRDefault="00FF5CE8">
            <w:pPr>
              <w:pStyle w:val="TableParagraph"/>
              <w:rPr>
                <w:rFonts w:ascii="Times New Roman"/>
                <w:sz w:val="20"/>
              </w:rPr>
            </w:pPr>
          </w:p>
        </w:tc>
        <w:tc>
          <w:tcPr>
            <w:tcW w:w="2578" w:type="dxa"/>
          </w:tcPr>
          <w:p w14:paraId="000DD79F" w14:textId="77777777" w:rsidR="00FF5CE8" w:rsidRDefault="00FF5CE8">
            <w:pPr>
              <w:pStyle w:val="TableParagraph"/>
              <w:rPr>
                <w:rFonts w:ascii="Times New Roman"/>
                <w:sz w:val="20"/>
              </w:rPr>
            </w:pPr>
          </w:p>
        </w:tc>
      </w:tr>
      <w:tr w:rsidR="00FF5CE8" w14:paraId="000DD7A2" w14:textId="77777777">
        <w:trPr>
          <w:trHeight w:val="323"/>
        </w:trPr>
        <w:tc>
          <w:tcPr>
            <w:tcW w:w="9781" w:type="dxa"/>
            <w:gridSpan w:val="5"/>
          </w:tcPr>
          <w:p w14:paraId="000DD7A1" w14:textId="77777777" w:rsidR="00FF5CE8" w:rsidRDefault="00FB4BE2">
            <w:pPr>
              <w:pStyle w:val="TableParagraph"/>
              <w:spacing w:line="240" w:lineRule="exact"/>
              <w:ind w:left="105"/>
              <w:rPr>
                <w:sz w:val="20"/>
              </w:rPr>
            </w:pPr>
            <w:r>
              <w:rPr>
                <w:sz w:val="20"/>
                <w:u w:val="single"/>
              </w:rPr>
              <w:t>Note</w:t>
            </w:r>
            <w:r>
              <w:rPr>
                <w:sz w:val="20"/>
              </w:rPr>
              <w:t>: Amount of Firm Energy is at 100 percent load factor.</w:t>
            </w:r>
          </w:p>
        </w:tc>
      </w:tr>
    </w:tbl>
    <w:p w14:paraId="000DD7A3" w14:textId="77777777" w:rsidR="00FF5CE8" w:rsidRDefault="00FF5CE8">
      <w:pPr>
        <w:pStyle w:val="BodyText"/>
        <w:spacing w:before="10"/>
        <w:rPr>
          <w:sz w:val="21"/>
        </w:rPr>
      </w:pPr>
    </w:p>
    <w:p w14:paraId="000DD7A4" w14:textId="77777777" w:rsidR="00FF5CE8" w:rsidRDefault="00FB4BE2">
      <w:pPr>
        <w:ind w:left="1640"/>
        <w:jc w:val="both"/>
        <w:rPr>
          <w:i/>
        </w:rPr>
      </w:pPr>
      <w:r>
        <w:rPr>
          <w:i/>
          <w:color w:val="FF00FF"/>
        </w:rPr>
        <w:t>End Option 2</w:t>
      </w:r>
    </w:p>
    <w:p w14:paraId="000DD7A5" w14:textId="77777777" w:rsidR="00FF5CE8" w:rsidRDefault="00FF5CE8">
      <w:pPr>
        <w:pStyle w:val="BodyText"/>
        <w:spacing w:before="11"/>
        <w:rPr>
          <w:i/>
          <w:sz w:val="21"/>
        </w:rPr>
      </w:pPr>
    </w:p>
    <w:p w14:paraId="000DD7A6" w14:textId="77777777" w:rsidR="00FF5CE8" w:rsidRDefault="00FB4BE2">
      <w:pPr>
        <w:ind w:left="1640"/>
        <w:rPr>
          <w:i/>
        </w:rPr>
      </w:pPr>
      <w:r>
        <w:rPr>
          <w:i/>
          <w:color w:val="FF00FF"/>
          <w:u w:val="single" w:color="FF00FF"/>
        </w:rPr>
        <w:t>Option 1</w:t>
      </w:r>
      <w:r>
        <w:rPr>
          <w:i/>
          <w:color w:val="FF00FF"/>
        </w:rPr>
        <w:t xml:space="preserve">: Include the following if customer </w:t>
      </w:r>
      <w:r>
        <w:rPr>
          <w:b/>
          <w:i/>
          <w:color w:val="FF00FF"/>
        </w:rPr>
        <w:t xml:space="preserve">has no </w:t>
      </w:r>
      <w:r>
        <w:rPr>
          <w:i/>
          <w:color w:val="FF00FF"/>
        </w:rPr>
        <w:t>POTENTIAL NLSLs.</w:t>
      </w:r>
    </w:p>
    <w:p w14:paraId="000DD7A7" w14:textId="77777777" w:rsidR="00FF5CE8" w:rsidRDefault="00FB4BE2">
      <w:pPr>
        <w:pStyle w:val="Heading3"/>
        <w:numPr>
          <w:ilvl w:val="1"/>
          <w:numId w:val="16"/>
        </w:numPr>
        <w:tabs>
          <w:tab w:val="left" w:pos="1639"/>
          <w:tab w:val="left" w:pos="1640"/>
        </w:tabs>
        <w:spacing w:before="2"/>
      </w:pPr>
      <w:r>
        <w:t>Potential</w:t>
      </w:r>
      <w:r>
        <w:rPr>
          <w:spacing w:val="-3"/>
        </w:rPr>
        <w:t xml:space="preserve"> </w:t>
      </w:r>
      <w:r>
        <w:t>NLSLs</w:t>
      </w:r>
    </w:p>
    <w:p w14:paraId="000DD7A8" w14:textId="77777777" w:rsidR="00FF5CE8" w:rsidRDefault="00FB4BE2">
      <w:pPr>
        <w:pStyle w:val="BodyText"/>
        <w:spacing w:line="264" w:lineRule="exact"/>
        <w:ind w:left="1640"/>
      </w:pPr>
      <w:r>
        <w:rPr>
          <w:color w:val="FF0000"/>
        </w:rPr>
        <w:t xml:space="preserve">«Customer Name» </w:t>
      </w:r>
      <w:r>
        <w:t>has no identified potential NLSLs.</w:t>
      </w:r>
    </w:p>
    <w:p w14:paraId="000DD7A9" w14:textId="77777777" w:rsidR="00FF5CE8" w:rsidRDefault="00FB4BE2">
      <w:pPr>
        <w:ind w:left="1640"/>
        <w:rPr>
          <w:i/>
        </w:rPr>
      </w:pPr>
      <w:r>
        <w:rPr>
          <w:i/>
          <w:color w:val="FF00FF"/>
        </w:rPr>
        <w:t>End Option 1</w:t>
      </w:r>
    </w:p>
    <w:p w14:paraId="000DD7AA" w14:textId="77777777" w:rsidR="00FF5CE8" w:rsidRDefault="00FF5CE8">
      <w:pPr>
        <w:pStyle w:val="BodyText"/>
        <w:spacing w:before="1"/>
        <w:rPr>
          <w:i/>
        </w:rPr>
      </w:pPr>
    </w:p>
    <w:p w14:paraId="000DD7AB" w14:textId="77777777" w:rsidR="00FF5CE8" w:rsidRDefault="00FB4BE2">
      <w:pPr>
        <w:ind w:left="1640" w:right="1162"/>
        <w:rPr>
          <w:i/>
        </w:rPr>
      </w:pPr>
      <w:r>
        <w:rPr>
          <w:i/>
          <w:color w:val="FF00FF"/>
          <w:u w:val="single" w:color="FF00FF"/>
        </w:rPr>
        <w:t>Option 2</w:t>
      </w:r>
      <w:r>
        <w:rPr>
          <w:i/>
          <w:color w:val="FF00FF"/>
        </w:rPr>
        <w:t xml:space="preserve">: Include the following if customer </w:t>
      </w:r>
      <w:r>
        <w:rPr>
          <w:b/>
          <w:i/>
          <w:color w:val="FF00FF"/>
        </w:rPr>
        <w:t xml:space="preserve">has </w:t>
      </w:r>
      <w:r>
        <w:rPr>
          <w:i/>
          <w:color w:val="FF00FF"/>
        </w:rPr>
        <w:t xml:space="preserve">POTENTIAL NLSL(s). </w:t>
      </w:r>
      <w:r>
        <w:rPr>
          <w:i/>
          <w:color w:val="FF00FF"/>
          <w:u w:val="single" w:color="FF00FF"/>
        </w:rPr>
        <w:t>Drafter’s Note</w:t>
      </w:r>
      <w:r>
        <w:rPr>
          <w:i/>
          <w:color w:val="FF00FF"/>
        </w:rPr>
        <w:t>: If customer has more than one potential NLSL, number each separately as (1), (2), etc. and indent appropriately.</w:t>
      </w:r>
    </w:p>
    <w:p w14:paraId="000DD7AC" w14:textId="77777777" w:rsidR="00FF5CE8" w:rsidRDefault="00FB4BE2">
      <w:pPr>
        <w:pStyle w:val="Heading3"/>
        <w:numPr>
          <w:ilvl w:val="1"/>
          <w:numId w:val="15"/>
        </w:numPr>
        <w:tabs>
          <w:tab w:val="left" w:pos="1639"/>
          <w:tab w:val="left" w:pos="1640"/>
        </w:tabs>
        <w:spacing w:line="263" w:lineRule="exact"/>
      </w:pPr>
      <w:r>
        <w:t>Potential</w:t>
      </w:r>
      <w:r>
        <w:rPr>
          <w:spacing w:val="-3"/>
        </w:rPr>
        <w:t xml:space="preserve"> </w:t>
      </w:r>
      <w:r>
        <w:t>NLSLs</w:t>
      </w:r>
    </w:p>
    <w:p w14:paraId="000DD7AD" w14:textId="77777777" w:rsidR="00FF5CE8" w:rsidRDefault="00FB4BE2">
      <w:pPr>
        <w:pStyle w:val="BodyText"/>
        <w:spacing w:before="2"/>
        <w:ind w:left="1640"/>
      </w:pPr>
      <w:r>
        <w:rPr>
          <w:color w:val="FF0000"/>
        </w:rPr>
        <w:t xml:space="preserve">«Customer Name» </w:t>
      </w:r>
      <w:r>
        <w:t>has the following identified potential NLSL(s):</w:t>
      </w:r>
    </w:p>
    <w:p w14:paraId="000DD7AE" w14:textId="77777777" w:rsidR="00FF5CE8" w:rsidRDefault="00FF5CE8">
      <w:pPr>
        <w:pStyle w:val="BodyText"/>
      </w:pPr>
    </w:p>
    <w:tbl>
      <w:tblPr>
        <w:tblW w:w="0" w:type="auto"/>
        <w:tblInd w:w="1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31"/>
        <w:gridCol w:w="1440"/>
        <w:gridCol w:w="1889"/>
        <w:gridCol w:w="1680"/>
      </w:tblGrid>
      <w:tr w:rsidR="00FF5CE8" w14:paraId="000DD7B4" w14:textId="77777777">
        <w:trPr>
          <w:trHeight w:val="721"/>
        </w:trPr>
        <w:tc>
          <w:tcPr>
            <w:tcW w:w="1560" w:type="dxa"/>
          </w:tcPr>
          <w:p w14:paraId="000DD7AF" w14:textId="77777777" w:rsidR="00FF5CE8" w:rsidRDefault="00FB4BE2">
            <w:pPr>
              <w:pStyle w:val="TableParagraph"/>
              <w:spacing w:before="4" w:line="240" w:lineRule="exact"/>
              <w:ind w:left="172" w:right="164" w:firstLine="2"/>
              <w:jc w:val="center"/>
              <w:rPr>
                <w:b/>
                <w:sz w:val="20"/>
              </w:rPr>
            </w:pPr>
            <w:r>
              <w:rPr>
                <w:b/>
                <w:sz w:val="20"/>
              </w:rPr>
              <w:t xml:space="preserve">End Use </w:t>
            </w:r>
            <w:r>
              <w:rPr>
                <w:b/>
                <w:w w:val="95"/>
                <w:sz w:val="20"/>
              </w:rPr>
              <w:t xml:space="preserve">Consumer’s </w:t>
            </w:r>
            <w:r>
              <w:rPr>
                <w:b/>
                <w:sz w:val="20"/>
              </w:rPr>
              <w:t>Name</w:t>
            </w:r>
          </w:p>
        </w:tc>
        <w:tc>
          <w:tcPr>
            <w:tcW w:w="1231" w:type="dxa"/>
          </w:tcPr>
          <w:p w14:paraId="000DD7B0" w14:textId="77777777" w:rsidR="00FF5CE8" w:rsidRDefault="00FB4BE2">
            <w:pPr>
              <w:pStyle w:val="TableParagraph"/>
              <w:ind w:left="316" w:hanging="104"/>
              <w:rPr>
                <w:b/>
                <w:sz w:val="20"/>
              </w:rPr>
            </w:pPr>
            <w:r>
              <w:rPr>
                <w:b/>
                <w:w w:val="95"/>
                <w:sz w:val="20"/>
              </w:rPr>
              <w:t xml:space="preserve">Facility </w:t>
            </w:r>
            <w:r>
              <w:rPr>
                <w:b/>
                <w:sz w:val="20"/>
              </w:rPr>
              <w:t>Name</w:t>
            </w:r>
          </w:p>
        </w:tc>
        <w:tc>
          <w:tcPr>
            <w:tcW w:w="1440" w:type="dxa"/>
          </w:tcPr>
          <w:p w14:paraId="000DD7B1" w14:textId="77777777" w:rsidR="00FF5CE8" w:rsidRDefault="00FB4BE2">
            <w:pPr>
              <w:pStyle w:val="TableParagraph"/>
              <w:ind w:left="256" w:firstLine="60"/>
              <w:rPr>
                <w:b/>
                <w:sz w:val="20"/>
              </w:rPr>
            </w:pPr>
            <w:r>
              <w:rPr>
                <w:b/>
                <w:sz w:val="20"/>
              </w:rPr>
              <w:t xml:space="preserve">Facility </w:t>
            </w:r>
            <w:r>
              <w:rPr>
                <w:b/>
                <w:w w:val="95"/>
                <w:sz w:val="20"/>
              </w:rPr>
              <w:t>Location</w:t>
            </w:r>
          </w:p>
        </w:tc>
        <w:tc>
          <w:tcPr>
            <w:tcW w:w="1889" w:type="dxa"/>
          </w:tcPr>
          <w:p w14:paraId="000DD7B2" w14:textId="77777777" w:rsidR="00FF5CE8" w:rsidRDefault="00FB4BE2">
            <w:pPr>
              <w:pStyle w:val="TableParagraph"/>
              <w:spacing w:before="4" w:line="240" w:lineRule="exact"/>
              <w:ind w:left="211" w:right="205"/>
              <w:jc w:val="center"/>
              <w:rPr>
                <w:b/>
                <w:sz w:val="20"/>
              </w:rPr>
            </w:pPr>
            <w:r>
              <w:rPr>
                <w:b/>
                <w:sz w:val="20"/>
              </w:rPr>
              <w:t xml:space="preserve">Date of BPA facility </w:t>
            </w:r>
            <w:r>
              <w:rPr>
                <w:b/>
                <w:w w:val="95"/>
                <w:sz w:val="20"/>
              </w:rPr>
              <w:t>determination</w:t>
            </w:r>
          </w:p>
        </w:tc>
        <w:tc>
          <w:tcPr>
            <w:tcW w:w="1680" w:type="dxa"/>
          </w:tcPr>
          <w:p w14:paraId="000DD7B3" w14:textId="77777777" w:rsidR="00FF5CE8" w:rsidRDefault="00FB4BE2">
            <w:pPr>
              <w:pStyle w:val="TableParagraph"/>
              <w:spacing w:before="4" w:line="240" w:lineRule="exact"/>
              <w:ind w:left="262" w:right="252"/>
              <w:jc w:val="center"/>
              <w:rPr>
                <w:b/>
                <w:sz w:val="20"/>
              </w:rPr>
            </w:pPr>
            <w:r>
              <w:rPr>
                <w:b/>
                <w:sz w:val="20"/>
              </w:rPr>
              <w:t xml:space="preserve">12-month </w:t>
            </w:r>
            <w:r>
              <w:rPr>
                <w:b/>
                <w:w w:val="95"/>
                <w:sz w:val="20"/>
              </w:rPr>
              <w:t xml:space="preserve">Monitoring </w:t>
            </w:r>
            <w:r>
              <w:rPr>
                <w:b/>
                <w:sz w:val="20"/>
              </w:rPr>
              <w:t>Period</w:t>
            </w:r>
          </w:p>
        </w:tc>
      </w:tr>
      <w:tr w:rsidR="00FF5CE8" w14:paraId="000DD7BB" w14:textId="77777777">
        <w:trPr>
          <w:trHeight w:val="717"/>
        </w:trPr>
        <w:tc>
          <w:tcPr>
            <w:tcW w:w="1560" w:type="dxa"/>
          </w:tcPr>
          <w:p w14:paraId="000DD7B5" w14:textId="77777777" w:rsidR="00FF5CE8" w:rsidRDefault="00FF5CE8">
            <w:pPr>
              <w:pStyle w:val="TableParagraph"/>
              <w:rPr>
                <w:rFonts w:ascii="Times New Roman"/>
                <w:sz w:val="20"/>
              </w:rPr>
            </w:pPr>
          </w:p>
        </w:tc>
        <w:tc>
          <w:tcPr>
            <w:tcW w:w="1231" w:type="dxa"/>
          </w:tcPr>
          <w:p w14:paraId="000DD7B6" w14:textId="77777777" w:rsidR="00FF5CE8" w:rsidRDefault="00FF5CE8">
            <w:pPr>
              <w:pStyle w:val="TableParagraph"/>
              <w:rPr>
                <w:rFonts w:ascii="Times New Roman"/>
                <w:sz w:val="20"/>
              </w:rPr>
            </w:pPr>
          </w:p>
        </w:tc>
        <w:tc>
          <w:tcPr>
            <w:tcW w:w="1440" w:type="dxa"/>
          </w:tcPr>
          <w:p w14:paraId="000DD7B7" w14:textId="77777777" w:rsidR="00FF5CE8" w:rsidRDefault="00FF5CE8">
            <w:pPr>
              <w:pStyle w:val="TableParagraph"/>
              <w:rPr>
                <w:rFonts w:ascii="Times New Roman"/>
                <w:sz w:val="20"/>
              </w:rPr>
            </w:pPr>
          </w:p>
        </w:tc>
        <w:tc>
          <w:tcPr>
            <w:tcW w:w="1889" w:type="dxa"/>
          </w:tcPr>
          <w:p w14:paraId="000DD7B8" w14:textId="77777777" w:rsidR="00FF5CE8" w:rsidRDefault="00FF5CE8">
            <w:pPr>
              <w:pStyle w:val="TableParagraph"/>
              <w:rPr>
                <w:rFonts w:ascii="Times New Roman"/>
                <w:sz w:val="20"/>
              </w:rPr>
            </w:pPr>
          </w:p>
        </w:tc>
        <w:tc>
          <w:tcPr>
            <w:tcW w:w="1680" w:type="dxa"/>
          </w:tcPr>
          <w:p w14:paraId="000DD7B9" w14:textId="77777777" w:rsidR="00FF5CE8" w:rsidRDefault="00FB4BE2">
            <w:pPr>
              <w:pStyle w:val="TableParagraph"/>
              <w:ind w:left="467" w:right="204" w:hanging="233"/>
              <w:rPr>
                <w:sz w:val="20"/>
              </w:rPr>
            </w:pPr>
            <w:r>
              <w:rPr>
                <w:color w:val="FF0000"/>
                <w:sz w:val="20"/>
              </w:rPr>
              <w:t xml:space="preserve">«Month Day» </w:t>
            </w:r>
            <w:r>
              <w:rPr>
                <w:sz w:val="20"/>
              </w:rPr>
              <w:t>through</w:t>
            </w:r>
          </w:p>
          <w:p w14:paraId="000DD7BA" w14:textId="77777777" w:rsidR="00FF5CE8" w:rsidRDefault="00FB4BE2">
            <w:pPr>
              <w:pStyle w:val="TableParagraph"/>
              <w:spacing w:line="219" w:lineRule="exact"/>
              <w:ind w:left="232"/>
              <w:rPr>
                <w:sz w:val="20"/>
              </w:rPr>
            </w:pPr>
            <w:r>
              <w:rPr>
                <w:color w:val="FF0000"/>
                <w:sz w:val="20"/>
              </w:rPr>
              <w:t>«Month Day»</w:t>
            </w:r>
          </w:p>
        </w:tc>
      </w:tr>
    </w:tbl>
    <w:p w14:paraId="000DD7BC" w14:textId="77777777" w:rsidR="00FF5CE8" w:rsidRDefault="00FF5CE8">
      <w:pPr>
        <w:pStyle w:val="BodyText"/>
        <w:spacing w:before="1"/>
      </w:pPr>
    </w:p>
    <w:p w14:paraId="000DD7BD" w14:textId="77777777" w:rsidR="00FF5CE8" w:rsidRDefault="00FB4BE2">
      <w:pPr>
        <w:ind w:left="1640"/>
        <w:jc w:val="both"/>
        <w:rPr>
          <w:i/>
        </w:rPr>
      </w:pPr>
      <w:r>
        <w:rPr>
          <w:i/>
          <w:color w:val="FF00FF"/>
        </w:rPr>
        <w:t>End Option 2</w:t>
      </w:r>
    </w:p>
    <w:p w14:paraId="000DD7BE" w14:textId="77777777" w:rsidR="00FF5CE8" w:rsidRDefault="00FF5CE8">
      <w:pPr>
        <w:jc w:val="both"/>
        <w:sectPr w:rsidR="00FF5CE8">
          <w:footerReference w:type="default" r:id="rId28"/>
          <w:pgSz w:w="12240" w:h="15840"/>
          <w:pgMar w:top="1360" w:right="460" w:bottom="1440" w:left="1240" w:header="0" w:footer="1241" w:gutter="0"/>
          <w:pgNumType w:start="1"/>
          <w:cols w:space="720"/>
        </w:sectPr>
      </w:pPr>
    </w:p>
    <w:p w14:paraId="000DD7BF" w14:textId="77777777" w:rsidR="00FF5CE8" w:rsidRDefault="00FB4BE2">
      <w:pPr>
        <w:pStyle w:val="Heading3"/>
        <w:numPr>
          <w:ilvl w:val="1"/>
          <w:numId w:val="15"/>
        </w:numPr>
        <w:tabs>
          <w:tab w:val="left" w:pos="1639"/>
          <w:tab w:val="left" w:pos="1640"/>
        </w:tabs>
        <w:spacing w:before="79"/>
      </w:pPr>
      <w:r>
        <w:lastRenderedPageBreak/>
        <w:t>NLSLs</w:t>
      </w:r>
    </w:p>
    <w:p w14:paraId="000DD7C0" w14:textId="77777777" w:rsidR="00FF5CE8" w:rsidRDefault="00FB4BE2">
      <w:pPr>
        <w:spacing w:line="264" w:lineRule="exact"/>
        <w:ind w:left="1640"/>
        <w:rPr>
          <w:i/>
        </w:rPr>
      </w:pPr>
      <w:r>
        <w:rPr>
          <w:i/>
          <w:color w:val="FF00FF"/>
          <w:u w:val="single" w:color="FF00FF"/>
        </w:rPr>
        <w:t>Option 1</w:t>
      </w:r>
      <w:r>
        <w:rPr>
          <w:i/>
          <w:color w:val="FF00FF"/>
        </w:rPr>
        <w:t xml:space="preserve">: Include the following if customer </w:t>
      </w:r>
      <w:r>
        <w:rPr>
          <w:b/>
          <w:i/>
          <w:color w:val="FF00FF"/>
        </w:rPr>
        <w:t xml:space="preserve">has no </w:t>
      </w:r>
      <w:r>
        <w:rPr>
          <w:i/>
          <w:color w:val="FF00FF"/>
        </w:rPr>
        <w:t>existing NLSLs.</w:t>
      </w:r>
    </w:p>
    <w:p w14:paraId="000DD7C1" w14:textId="77777777" w:rsidR="00FF5CE8" w:rsidRDefault="00FB4BE2">
      <w:pPr>
        <w:pStyle w:val="BodyText"/>
        <w:spacing w:before="2" w:line="264" w:lineRule="exact"/>
        <w:ind w:left="1640"/>
      </w:pPr>
      <w:r>
        <w:rPr>
          <w:color w:val="FF0000"/>
        </w:rPr>
        <w:t xml:space="preserve">«Customer Name» </w:t>
      </w:r>
      <w:r>
        <w:t>has no NLSLs.</w:t>
      </w:r>
    </w:p>
    <w:p w14:paraId="000DD7C2" w14:textId="77777777" w:rsidR="00FF5CE8" w:rsidRDefault="00FB4BE2">
      <w:pPr>
        <w:spacing w:line="264" w:lineRule="exact"/>
        <w:ind w:left="1640"/>
        <w:rPr>
          <w:i/>
        </w:rPr>
      </w:pPr>
      <w:r>
        <w:rPr>
          <w:i/>
          <w:color w:val="FF00FF"/>
        </w:rPr>
        <w:t>End Option 1</w:t>
      </w:r>
    </w:p>
    <w:p w14:paraId="000DD7C3" w14:textId="77777777" w:rsidR="00FF5CE8" w:rsidRDefault="00FF5CE8">
      <w:pPr>
        <w:pStyle w:val="BodyText"/>
        <w:spacing w:before="11"/>
        <w:rPr>
          <w:i/>
          <w:sz w:val="21"/>
        </w:rPr>
      </w:pPr>
    </w:p>
    <w:p w14:paraId="000DD7C4" w14:textId="77777777" w:rsidR="00FF5CE8" w:rsidRDefault="00FB4BE2">
      <w:pPr>
        <w:ind w:left="1640" w:right="1162"/>
        <w:rPr>
          <w:i/>
        </w:rPr>
      </w:pPr>
      <w:r>
        <w:rPr>
          <w:i/>
          <w:color w:val="FF00FF"/>
          <w:u w:val="single" w:color="FF00FF"/>
        </w:rPr>
        <w:t>Option 2</w:t>
      </w:r>
      <w:r>
        <w:rPr>
          <w:i/>
          <w:color w:val="FF00FF"/>
        </w:rPr>
        <w:t xml:space="preserve">: Include the following if customer </w:t>
      </w:r>
      <w:r>
        <w:rPr>
          <w:b/>
          <w:i/>
          <w:color w:val="FF00FF"/>
        </w:rPr>
        <w:t xml:space="preserve">has </w:t>
      </w:r>
      <w:r>
        <w:rPr>
          <w:i/>
          <w:color w:val="FF00FF"/>
        </w:rPr>
        <w:t xml:space="preserve">an existing NLSL and will serve the NLSL with a </w:t>
      </w:r>
      <w:r>
        <w:rPr>
          <w:b/>
          <w:i/>
          <w:color w:val="FF00FF"/>
        </w:rPr>
        <w:t>non-federal firm resource</w:t>
      </w:r>
      <w:r>
        <w:rPr>
          <w:i/>
          <w:color w:val="FF00FF"/>
        </w:rPr>
        <w:t>.</w:t>
      </w:r>
    </w:p>
    <w:p w14:paraId="000DD7C5" w14:textId="77777777" w:rsidR="00FF5CE8" w:rsidRDefault="00FB4BE2">
      <w:pPr>
        <w:pStyle w:val="Heading3"/>
        <w:numPr>
          <w:ilvl w:val="2"/>
          <w:numId w:val="15"/>
        </w:numPr>
        <w:tabs>
          <w:tab w:val="left" w:pos="2359"/>
          <w:tab w:val="left" w:pos="2360"/>
        </w:tabs>
        <w:spacing w:before="1"/>
      </w:pPr>
      <w:r>
        <w:t>NLSL</w:t>
      </w:r>
    </w:p>
    <w:p w14:paraId="000DD7C6" w14:textId="77777777" w:rsidR="00FF5CE8" w:rsidRDefault="00FB4BE2">
      <w:pPr>
        <w:pStyle w:val="BodyText"/>
        <w:ind w:left="1640" w:right="1611"/>
      </w:pPr>
      <w:r>
        <w:rPr>
          <w:color w:val="FF0000"/>
        </w:rPr>
        <w:t xml:space="preserve">«Customer Name» </w:t>
      </w:r>
      <w:r>
        <w:t>has one or more NLSLs and listed below pursuant to section 15.2 of the body of this Agreement.</w:t>
      </w:r>
    </w:p>
    <w:p w14:paraId="000DD7C7" w14:textId="77777777" w:rsidR="00FF5CE8" w:rsidRDefault="00FF5CE8">
      <w:pPr>
        <w:pStyle w:val="BodyText"/>
      </w:pPr>
    </w:p>
    <w:p w14:paraId="000DD7C8" w14:textId="77777777" w:rsidR="00FF5CE8" w:rsidRDefault="00FB4BE2">
      <w:pPr>
        <w:spacing w:before="1"/>
        <w:ind w:left="1640" w:right="1069"/>
        <w:rPr>
          <w:i/>
        </w:rPr>
      </w:pPr>
      <w:r>
        <w:rPr>
          <w:i/>
          <w:color w:val="FF00FF"/>
          <w:u w:val="single" w:color="FF00FF"/>
        </w:rPr>
        <w:t>Drafter’s Note</w:t>
      </w:r>
      <w:r>
        <w:rPr>
          <w:i/>
          <w:color w:val="FF00FF"/>
        </w:rPr>
        <w:t>: If customer has more than one NLSL, number each separately as (1), (2), etc. and indent appropriately. Add facility name if there are two NLSLs at same site or as needed.</w:t>
      </w: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992"/>
        <w:gridCol w:w="1261"/>
        <w:gridCol w:w="1621"/>
        <w:gridCol w:w="1441"/>
        <w:gridCol w:w="1530"/>
        <w:gridCol w:w="1353"/>
      </w:tblGrid>
      <w:tr w:rsidR="00FF5CE8" w14:paraId="000DD7D3" w14:textId="77777777">
        <w:trPr>
          <w:trHeight w:val="866"/>
        </w:trPr>
        <w:tc>
          <w:tcPr>
            <w:tcW w:w="1349" w:type="dxa"/>
          </w:tcPr>
          <w:p w14:paraId="000DD7C9" w14:textId="77777777" w:rsidR="00FF5CE8" w:rsidRDefault="00FB4BE2">
            <w:pPr>
              <w:pStyle w:val="TableParagraph"/>
              <w:spacing w:before="107"/>
              <w:ind w:left="126" w:right="121" w:hanging="105"/>
              <w:jc w:val="center"/>
              <w:rPr>
                <w:b/>
                <w:sz w:val="18"/>
              </w:rPr>
            </w:pPr>
            <w:r>
              <w:rPr>
                <w:b/>
                <w:sz w:val="18"/>
              </w:rPr>
              <w:t>End Use Consumer’s Name</w:t>
            </w:r>
          </w:p>
        </w:tc>
        <w:tc>
          <w:tcPr>
            <w:tcW w:w="992" w:type="dxa"/>
          </w:tcPr>
          <w:p w14:paraId="000DD7CA" w14:textId="77777777" w:rsidR="00FF5CE8" w:rsidRDefault="00FF5CE8">
            <w:pPr>
              <w:pStyle w:val="TableParagraph"/>
              <w:spacing w:before="11"/>
              <w:rPr>
                <w:i/>
                <w:sz w:val="17"/>
              </w:rPr>
            </w:pPr>
          </w:p>
          <w:p w14:paraId="000DD7CB" w14:textId="77777777" w:rsidR="00FF5CE8" w:rsidRDefault="00FB4BE2">
            <w:pPr>
              <w:pStyle w:val="TableParagraph"/>
              <w:ind w:left="225" w:right="107" w:hanging="94"/>
              <w:rPr>
                <w:b/>
                <w:sz w:val="18"/>
              </w:rPr>
            </w:pPr>
            <w:r>
              <w:rPr>
                <w:b/>
                <w:sz w:val="18"/>
              </w:rPr>
              <w:t>Facility Name</w:t>
            </w:r>
          </w:p>
        </w:tc>
        <w:tc>
          <w:tcPr>
            <w:tcW w:w="1261" w:type="dxa"/>
          </w:tcPr>
          <w:p w14:paraId="000DD7CC" w14:textId="77777777" w:rsidR="00FF5CE8" w:rsidRDefault="00FF5CE8">
            <w:pPr>
              <w:pStyle w:val="TableParagraph"/>
              <w:spacing w:before="11"/>
              <w:rPr>
                <w:i/>
                <w:sz w:val="17"/>
              </w:rPr>
            </w:pPr>
          </w:p>
          <w:p w14:paraId="000DD7CD" w14:textId="77777777" w:rsidR="00FF5CE8" w:rsidRDefault="00FB4BE2">
            <w:pPr>
              <w:pStyle w:val="TableParagraph"/>
              <w:ind w:left="212" w:right="192" w:firstLine="50"/>
              <w:rPr>
                <w:b/>
                <w:sz w:val="18"/>
              </w:rPr>
            </w:pPr>
            <w:r>
              <w:rPr>
                <w:b/>
                <w:sz w:val="18"/>
              </w:rPr>
              <w:t>Facility Location</w:t>
            </w:r>
          </w:p>
        </w:tc>
        <w:tc>
          <w:tcPr>
            <w:tcW w:w="1621" w:type="dxa"/>
          </w:tcPr>
          <w:p w14:paraId="000DD7CE" w14:textId="77777777" w:rsidR="00FF5CE8" w:rsidRDefault="00FB4BE2">
            <w:pPr>
              <w:pStyle w:val="TableParagraph"/>
              <w:spacing w:before="107"/>
              <w:ind w:left="132" w:right="129" w:hanging="4"/>
              <w:jc w:val="center"/>
              <w:rPr>
                <w:b/>
                <w:sz w:val="18"/>
              </w:rPr>
            </w:pPr>
            <w:r>
              <w:rPr>
                <w:b/>
                <w:sz w:val="18"/>
              </w:rPr>
              <w:t>Date of BPA facility determination</w:t>
            </w:r>
          </w:p>
        </w:tc>
        <w:tc>
          <w:tcPr>
            <w:tcW w:w="1441" w:type="dxa"/>
          </w:tcPr>
          <w:p w14:paraId="000DD7CF" w14:textId="77777777" w:rsidR="00FF5CE8" w:rsidRDefault="00FB4BE2">
            <w:pPr>
              <w:pStyle w:val="TableParagraph"/>
              <w:spacing w:before="107"/>
              <w:ind w:left="184" w:right="186"/>
              <w:jc w:val="center"/>
              <w:rPr>
                <w:b/>
                <w:sz w:val="18"/>
              </w:rPr>
            </w:pPr>
            <w:r>
              <w:rPr>
                <w:b/>
                <w:sz w:val="18"/>
              </w:rPr>
              <w:t>12-month Monitoring Period</w:t>
            </w:r>
          </w:p>
        </w:tc>
        <w:tc>
          <w:tcPr>
            <w:tcW w:w="1530" w:type="dxa"/>
          </w:tcPr>
          <w:p w14:paraId="000DD7D0" w14:textId="77777777" w:rsidR="00FF5CE8" w:rsidRDefault="00FB4BE2">
            <w:pPr>
              <w:pStyle w:val="TableParagraph"/>
              <w:ind w:left="199" w:right="204" w:firstLine="5"/>
              <w:jc w:val="center"/>
              <w:rPr>
                <w:b/>
                <w:sz w:val="18"/>
              </w:rPr>
            </w:pPr>
            <w:r>
              <w:rPr>
                <w:b/>
                <w:sz w:val="18"/>
              </w:rPr>
              <w:t>Date Load Determined</w:t>
            </w:r>
          </w:p>
          <w:p w14:paraId="000DD7D1" w14:textId="77777777" w:rsidR="00FF5CE8" w:rsidRDefault="00FB4BE2">
            <w:pPr>
              <w:pStyle w:val="TableParagraph"/>
              <w:spacing w:before="6" w:line="216" w:lineRule="exact"/>
              <w:ind w:left="384" w:right="388"/>
              <w:jc w:val="center"/>
              <w:rPr>
                <w:b/>
                <w:sz w:val="18"/>
              </w:rPr>
            </w:pPr>
            <w:r>
              <w:rPr>
                <w:b/>
                <w:sz w:val="18"/>
              </w:rPr>
              <w:t>to be an NLSL</w:t>
            </w:r>
          </w:p>
        </w:tc>
        <w:tc>
          <w:tcPr>
            <w:tcW w:w="1353" w:type="dxa"/>
          </w:tcPr>
          <w:p w14:paraId="000DD7D2" w14:textId="77777777" w:rsidR="00FF5CE8" w:rsidRDefault="00FB4BE2">
            <w:pPr>
              <w:pStyle w:val="TableParagraph"/>
              <w:ind w:left="321" w:right="175" w:hanging="135"/>
              <w:rPr>
                <w:b/>
                <w:sz w:val="18"/>
              </w:rPr>
            </w:pPr>
            <w:r>
              <w:rPr>
                <w:b/>
                <w:sz w:val="18"/>
              </w:rPr>
              <w:t>Manner of Service</w:t>
            </w:r>
          </w:p>
        </w:tc>
      </w:tr>
      <w:tr w:rsidR="00FF5CE8" w14:paraId="000DD7DD" w14:textId="77777777">
        <w:trPr>
          <w:trHeight w:val="645"/>
        </w:trPr>
        <w:tc>
          <w:tcPr>
            <w:tcW w:w="1349" w:type="dxa"/>
          </w:tcPr>
          <w:p w14:paraId="000DD7D4" w14:textId="77777777" w:rsidR="00FF5CE8" w:rsidRDefault="00FF5CE8">
            <w:pPr>
              <w:pStyle w:val="TableParagraph"/>
              <w:rPr>
                <w:rFonts w:ascii="Times New Roman"/>
                <w:sz w:val="20"/>
              </w:rPr>
            </w:pPr>
          </w:p>
        </w:tc>
        <w:tc>
          <w:tcPr>
            <w:tcW w:w="992" w:type="dxa"/>
          </w:tcPr>
          <w:p w14:paraId="000DD7D5" w14:textId="77777777" w:rsidR="00FF5CE8" w:rsidRDefault="00FF5CE8">
            <w:pPr>
              <w:pStyle w:val="TableParagraph"/>
              <w:rPr>
                <w:rFonts w:ascii="Times New Roman"/>
                <w:sz w:val="20"/>
              </w:rPr>
            </w:pPr>
          </w:p>
        </w:tc>
        <w:tc>
          <w:tcPr>
            <w:tcW w:w="1261" w:type="dxa"/>
          </w:tcPr>
          <w:p w14:paraId="000DD7D6" w14:textId="77777777" w:rsidR="00FF5CE8" w:rsidRDefault="00FF5CE8">
            <w:pPr>
              <w:pStyle w:val="TableParagraph"/>
              <w:rPr>
                <w:rFonts w:ascii="Times New Roman"/>
                <w:sz w:val="20"/>
              </w:rPr>
            </w:pPr>
          </w:p>
        </w:tc>
        <w:tc>
          <w:tcPr>
            <w:tcW w:w="1621" w:type="dxa"/>
          </w:tcPr>
          <w:p w14:paraId="000DD7D7" w14:textId="77777777" w:rsidR="00FF5CE8" w:rsidRDefault="00FF5CE8">
            <w:pPr>
              <w:pStyle w:val="TableParagraph"/>
              <w:rPr>
                <w:rFonts w:ascii="Times New Roman"/>
                <w:sz w:val="20"/>
              </w:rPr>
            </w:pPr>
          </w:p>
        </w:tc>
        <w:tc>
          <w:tcPr>
            <w:tcW w:w="1441" w:type="dxa"/>
          </w:tcPr>
          <w:p w14:paraId="000DD7D8" w14:textId="77777777" w:rsidR="00FF5CE8" w:rsidRDefault="00FB4BE2">
            <w:pPr>
              <w:pStyle w:val="TableParagraph"/>
              <w:ind w:left="380" w:right="155" w:hanging="214"/>
              <w:rPr>
                <w:sz w:val="18"/>
              </w:rPr>
            </w:pPr>
            <w:r>
              <w:rPr>
                <w:color w:val="FF0000"/>
                <w:sz w:val="18"/>
              </w:rPr>
              <w:t xml:space="preserve">«Month Day» </w:t>
            </w:r>
            <w:r>
              <w:rPr>
                <w:sz w:val="18"/>
              </w:rPr>
              <w:t>through</w:t>
            </w:r>
          </w:p>
          <w:p w14:paraId="000DD7D9" w14:textId="77777777" w:rsidR="00FF5CE8" w:rsidRDefault="00FB4BE2">
            <w:pPr>
              <w:pStyle w:val="TableParagraph"/>
              <w:spacing w:line="197" w:lineRule="exact"/>
              <w:ind w:left="169"/>
              <w:rPr>
                <w:sz w:val="18"/>
              </w:rPr>
            </w:pPr>
            <w:r>
              <w:rPr>
                <w:color w:val="FF0000"/>
                <w:sz w:val="18"/>
              </w:rPr>
              <w:t>«Month Day»</w:t>
            </w:r>
          </w:p>
        </w:tc>
        <w:tc>
          <w:tcPr>
            <w:tcW w:w="1530" w:type="dxa"/>
          </w:tcPr>
          <w:p w14:paraId="000DD7DA" w14:textId="77777777" w:rsidR="00FF5CE8" w:rsidRDefault="00FF5CE8">
            <w:pPr>
              <w:pStyle w:val="TableParagraph"/>
              <w:rPr>
                <w:rFonts w:ascii="Times New Roman"/>
                <w:sz w:val="20"/>
              </w:rPr>
            </w:pPr>
          </w:p>
        </w:tc>
        <w:tc>
          <w:tcPr>
            <w:tcW w:w="1353" w:type="dxa"/>
          </w:tcPr>
          <w:p w14:paraId="000DD7DB" w14:textId="77777777" w:rsidR="00FF5CE8" w:rsidRDefault="00FB4BE2">
            <w:pPr>
              <w:pStyle w:val="TableParagraph"/>
              <w:spacing w:line="211" w:lineRule="exact"/>
              <w:ind w:left="261"/>
              <w:rPr>
                <w:i/>
                <w:sz w:val="18"/>
              </w:rPr>
            </w:pPr>
            <w:r>
              <w:rPr>
                <w:color w:val="FF0000"/>
                <w:sz w:val="18"/>
              </w:rPr>
              <w:t>«Direct</w:t>
            </w:r>
            <w:r>
              <w:rPr>
                <w:color w:val="FF0000"/>
                <w:spacing w:val="-4"/>
                <w:sz w:val="18"/>
              </w:rPr>
              <w:t xml:space="preserve"> </w:t>
            </w:r>
            <w:r>
              <w:rPr>
                <w:i/>
                <w:color w:val="FF00FF"/>
                <w:sz w:val="18"/>
              </w:rPr>
              <w:t>or</w:t>
            </w:r>
          </w:p>
          <w:p w14:paraId="000DD7DC" w14:textId="77777777" w:rsidR="00FF5CE8" w:rsidRDefault="00FB4BE2">
            <w:pPr>
              <w:pStyle w:val="TableParagraph"/>
              <w:ind w:left="268"/>
              <w:rPr>
                <w:sz w:val="18"/>
              </w:rPr>
            </w:pPr>
            <w:r>
              <w:rPr>
                <w:color w:val="FF0000"/>
                <w:sz w:val="18"/>
              </w:rPr>
              <w:t>Transfer»</w:t>
            </w:r>
          </w:p>
        </w:tc>
      </w:tr>
    </w:tbl>
    <w:p w14:paraId="000DD7DE" w14:textId="77777777" w:rsidR="00FF5CE8" w:rsidRDefault="00FB4BE2">
      <w:pPr>
        <w:spacing w:line="263" w:lineRule="exact"/>
        <w:ind w:left="2360"/>
        <w:rPr>
          <w:i/>
        </w:rPr>
      </w:pPr>
      <w:r>
        <w:rPr>
          <w:i/>
          <w:color w:val="FF00FF"/>
        </w:rPr>
        <w:t>End Option 2</w:t>
      </w:r>
    </w:p>
    <w:p w14:paraId="000DD7DF" w14:textId="77777777" w:rsidR="00FF5CE8" w:rsidRDefault="00FF5CE8">
      <w:pPr>
        <w:pStyle w:val="BodyText"/>
        <w:spacing w:before="11"/>
        <w:rPr>
          <w:i/>
          <w:sz w:val="21"/>
        </w:rPr>
      </w:pPr>
    </w:p>
    <w:p w14:paraId="000DD7E0" w14:textId="77777777" w:rsidR="00FF5CE8" w:rsidRDefault="00FB4BE2">
      <w:pPr>
        <w:pStyle w:val="Heading3"/>
        <w:numPr>
          <w:ilvl w:val="0"/>
          <w:numId w:val="17"/>
        </w:numPr>
        <w:tabs>
          <w:tab w:val="left" w:pos="919"/>
          <w:tab w:val="left" w:pos="920"/>
        </w:tabs>
        <w:spacing w:line="263" w:lineRule="exact"/>
      </w:pPr>
      <w:r>
        <w:t>REVISIONS</w:t>
      </w:r>
    </w:p>
    <w:p w14:paraId="000DD7E1" w14:textId="77777777" w:rsidR="00FF5CE8" w:rsidRDefault="00FB4BE2">
      <w:pPr>
        <w:pStyle w:val="BodyText"/>
        <w:ind w:left="920" w:right="1037"/>
      </w:pPr>
      <w:r>
        <w:t>BPA shall unilaterally revise section 1, CF/CT and New Large Single Loads to reflect BPA’s determinations made in accordance with section 15.2 of the body of the Agreement and section 1 of this Exhibit B. All other changes to this Exhibit B will be made by mutual agreement of the</w:t>
      </w:r>
      <w:r>
        <w:rPr>
          <w:spacing w:val="-4"/>
        </w:rPr>
        <w:t xml:space="preserve"> </w:t>
      </w:r>
      <w:r>
        <w:t>Parties.</w:t>
      </w:r>
    </w:p>
    <w:p w14:paraId="000DD7E2" w14:textId="77777777" w:rsidR="00FF5CE8" w:rsidRDefault="00FF5CE8">
      <w:pPr>
        <w:pStyle w:val="BodyText"/>
        <w:rPr>
          <w:sz w:val="26"/>
        </w:rPr>
      </w:pPr>
    </w:p>
    <w:p w14:paraId="000DD7E3" w14:textId="77777777" w:rsidR="00FF5CE8" w:rsidRDefault="00FB4BE2">
      <w:pPr>
        <w:spacing w:before="220"/>
        <w:ind w:left="200"/>
        <w:rPr>
          <w:i/>
          <w:sz w:val="18"/>
        </w:rPr>
      </w:pPr>
      <w:r>
        <w:rPr>
          <w:sz w:val="18"/>
        </w:rPr>
        <w:t>(PS</w:t>
      </w:r>
      <w:r>
        <w:rPr>
          <w:color w:val="FF0000"/>
          <w:sz w:val="18"/>
        </w:rPr>
        <w:t>«X/LOC»</w:t>
      </w:r>
      <w:r>
        <w:rPr>
          <w:sz w:val="18"/>
        </w:rPr>
        <w:t xml:space="preserve">- </w:t>
      </w:r>
      <w:r>
        <w:rPr>
          <w:color w:val="FF0000"/>
          <w:sz w:val="18"/>
        </w:rPr>
        <w:t>«File Name with Path»</w:t>
      </w:r>
      <w:r>
        <w:rPr>
          <w:sz w:val="18"/>
        </w:rPr>
        <w:t xml:space="preserve">.DOC) </w:t>
      </w:r>
      <w:r>
        <w:rPr>
          <w:color w:val="FF0000"/>
          <w:sz w:val="18"/>
        </w:rPr>
        <w:t xml:space="preserve">«mm/dd/yy» </w:t>
      </w:r>
      <w:r>
        <w:rPr>
          <w:i/>
          <w:color w:val="FF00FF"/>
          <w:sz w:val="18"/>
        </w:rPr>
        <w:t>{</w:t>
      </w:r>
      <w:r>
        <w:rPr>
          <w:i/>
          <w:color w:val="FF00FF"/>
          <w:sz w:val="18"/>
          <w:u w:val="single" w:color="FF00FF"/>
        </w:rPr>
        <w:t>Drafter’s Note</w:t>
      </w:r>
      <w:r>
        <w:rPr>
          <w:i/>
          <w:color w:val="FF00FF"/>
          <w:sz w:val="18"/>
        </w:rPr>
        <w:t>: Insert date of finalized contract here}</w:t>
      </w:r>
    </w:p>
    <w:p w14:paraId="000DD7E4" w14:textId="77777777" w:rsidR="00FF5CE8" w:rsidRDefault="00FF5CE8">
      <w:pPr>
        <w:rPr>
          <w:sz w:val="18"/>
        </w:rPr>
        <w:sectPr w:rsidR="00FF5CE8">
          <w:pgSz w:w="12240" w:h="15840"/>
          <w:pgMar w:top="1360" w:right="460" w:bottom="1440" w:left="1240" w:header="0" w:footer="1241" w:gutter="0"/>
          <w:cols w:space="720"/>
        </w:sectPr>
      </w:pPr>
    </w:p>
    <w:p w14:paraId="000DD7E5" w14:textId="77777777" w:rsidR="00FF5CE8" w:rsidRDefault="00FB4BE2">
      <w:pPr>
        <w:pStyle w:val="Heading3"/>
        <w:spacing w:before="79"/>
        <w:ind w:left="228" w:right="1005" w:firstLine="0"/>
        <w:jc w:val="center"/>
      </w:pPr>
      <w:r>
        <w:lastRenderedPageBreak/>
        <w:t>Exhibit C</w:t>
      </w:r>
    </w:p>
    <w:p w14:paraId="000DD7E6" w14:textId="77777777" w:rsidR="00FF5CE8" w:rsidRDefault="00FB4BE2">
      <w:pPr>
        <w:spacing w:line="264" w:lineRule="exact"/>
        <w:ind w:left="226" w:right="1005"/>
        <w:jc w:val="center"/>
        <w:rPr>
          <w:b/>
        </w:rPr>
      </w:pPr>
      <w:r>
        <w:rPr>
          <w:b/>
        </w:rPr>
        <w:t>AVERAGE SYSTEM COST METHODOLOGY</w:t>
      </w:r>
    </w:p>
    <w:p w14:paraId="000DD7E7" w14:textId="77777777" w:rsidR="00FF5CE8" w:rsidRDefault="00FF5CE8">
      <w:pPr>
        <w:pStyle w:val="BodyText"/>
        <w:rPr>
          <w:b/>
          <w:sz w:val="26"/>
        </w:rPr>
      </w:pPr>
    </w:p>
    <w:p w14:paraId="000DD7E8" w14:textId="77777777" w:rsidR="00FF5CE8" w:rsidRDefault="00FB4BE2">
      <w:pPr>
        <w:spacing w:before="217"/>
        <w:ind w:left="200" w:right="1128"/>
      </w:pPr>
      <w:r>
        <w:t xml:space="preserve">See </w:t>
      </w:r>
      <w:hyperlink r:id="rId29">
        <w:r>
          <w:rPr>
            <w:color w:val="0000FF"/>
            <w:sz w:val="20"/>
            <w:u w:val="single" w:color="0000FF"/>
          </w:rPr>
          <w:t>https://www.bpa.gov/energy-and-services/power/residential-exchange-program</w:t>
        </w:r>
        <w:r>
          <w:rPr>
            <w:color w:val="0000FF"/>
            <w:sz w:val="20"/>
          </w:rPr>
          <w:t xml:space="preserve"> </w:t>
        </w:r>
      </w:hyperlink>
      <w:r>
        <w:t>for the current version of BPA’s Average System Cost Methodology.</w:t>
      </w:r>
    </w:p>
    <w:p w14:paraId="000DD7E9" w14:textId="77777777" w:rsidR="00FF5CE8" w:rsidRDefault="00FF5CE8">
      <w:pPr>
        <w:sectPr w:rsidR="00FF5CE8">
          <w:footerReference w:type="default" r:id="rId30"/>
          <w:pgSz w:w="12240" w:h="15840"/>
          <w:pgMar w:top="1360" w:right="460" w:bottom="1440" w:left="1240" w:header="0" w:footer="1241" w:gutter="0"/>
          <w:cols w:space="720"/>
        </w:sectPr>
      </w:pPr>
    </w:p>
    <w:p w14:paraId="000DD7EA" w14:textId="68A9E1E8" w:rsidR="00FF5CE8" w:rsidRDefault="00B92ADB">
      <w:pPr>
        <w:pStyle w:val="Heading3"/>
        <w:spacing w:before="79"/>
        <w:ind w:left="226" w:right="1005" w:firstLine="0"/>
        <w:jc w:val="center"/>
      </w:pPr>
      <w:r>
        <w:rPr>
          <w:noProof/>
        </w:rPr>
        <w:lastRenderedPageBreak/>
        <mc:AlternateContent>
          <mc:Choice Requires="wps">
            <w:drawing>
              <wp:anchor distT="0" distB="0" distL="114300" distR="114300" simplePos="0" relativeHeight="251712512" behindDoc="0" locked="0" layoutInCell="1" allowOverlap="1" wp14:anchorId="000DDA1A" wp14:editId="561116F0">
                <wp:simplePos x="0" y="0"/>
                <wp:positionH relativeFrom="page">
                  <wp:posOffset>461645</wp:posOffset>
                </wp:positionH>
                <wp:positionV relativeFrom="page">
                  <wp:posOffset>1082040</wp:posOffset>
                </wp:positionV>
                <wp:extent cx="0" cy="839470"/>
                <wp:effectExtent l="0" t="0" r="0" b="0"/>
                <wp:wrapNone/>
                <wp:docPr id="130433899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47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BA999" id="Line 63"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85.2pt" to="36.3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713536" behindDoc="0" locked="0" layoutInCell="1" allowOverlap="1" wp14:anchorId="000DDA1B" wp14:editId="645CA77B">
                <wp:simplePos x="0" y="0"/>
                <wp:positionH relativeFrom="page">
                  <wp:posOffset>461645</wp:posOffset>
                </wp:positionH>
                <wp:positionV relativeFrom="page">
                  <wp:posOffset>6624955</wp:posOffset>
                </wp:positionV>
                <wp:extent cx="0" cy="167640"/>
                <wp:effectExtent l="0" t="0" r="0" b="0"/>
                <wp:wrapNone/>
                <wp:docPr id="48882261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1E380" id="Line 62"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21.65pt" to="36.35pt,5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" strokeweight=".71pt">
                <w10:wrap anchorx="page" anchory="page"/>
              </v:line>
            </w:pict>
          </mc:Fallback>
        </mc:AlternateContent>
      </w:r>
      <w:r w:rsidR="00FB4BE2">
        <w:t>Exhibit D</w:t>
      </w:r>
    </w:p>
    <w:p w14:paraId="000DD7EB" w14:textId="77777777" w:rsidR="00FF5CE8" w:rsidRDefault="00FB4BE2">
      <w:pPr>
        <w:spacing w:line="264" w:lineRule="exact"/>
        <w:ind w:left="228" w:right="1002"/>
        <w:jc w:val="center"/>
        <w:rPr>
          <w:b/>
        </w:rPr>
      </w:pPr>
      <w:r>
        <w:rPr>
          <w:b/>
          <w:strike/>
          <w:color w:val="488205"/>
        </w:rPr>
        <w:t>IN-LIEU</w:t>
      </w:r>
      <w:r>
        <w:rPr>
          <w:b/>
          <w:color w:val="488205"/>
          <w:u w:val="single" w:color="488205"/>
        </w:rPr>
        <w:t>BPA SYSTEM</w:t>
      </w:r>
      <w:r>
        <w:rPr>
          <w:b/>
          <w:color w:val="488205"/>
        </w:rPr>
        <w:t xml:space="preserve"> </w:t>
      </w:r>
      <w:r>
        <w:rPr>
          <w:b/>
        </w:rPr>
        <w:t>POWER SCHEDULING AND SETTLEMENTS</w:t>
      </w:r>
    </w:p>
    <w:p w14:paraId="000DD7EC" w14:textId="77777777" w:rsidR="00FF5CE8" w:rsidRDefault="00FF5CE8">
      <w:pPr>
        <w:pStyle w:val="BodyText"/>
        <w:spacing w:before="9"/>
        <w:rPr>
          <w:b/>
          <w:sz w:val="13"/>
        </w:rPr>
      </w:pPr>
    </w:p>
    <w:p w14:paraId="000DD7ED" w14:textId="77777777" w:rsidR="00FF5CE8" w:rsidRDefault="00FB4BE2">
      <w:pPr>
        <w:spacing w:before="100"/>
        <w:ind w:left="200" w:right="1587"/>
        <w:rPr>
          <w:i/>
        </w:rPr>
      </w:pPr>
      <w:r>
        <w:rPr>
          <w:i/>
          <w:color w:val="488205"/>
          <w:u w:val="single" w:color="488205"/>
        </w:rPr>
        <w:t>Drafters Note: Insert provisions similar to Exhibit D mutatis mutandi for power to be</w:t>
      </w:r>
      <w:r>
        <w:rPr>
          <w:i/>
          <w:color w:val="488205"/>
        </w:rPr>
        <w:t xml:space="preserve"> </w:t>
      </w:r>
      <w:r>
        <w:rPr>
          <w:i/>
          <w:color w:val="488205"/>
          <w:u w:val="single" w:color="488205"/>
        </w:rPr>
        <w:t>physically delivered (by «Customer Name» or BPA) pursuant to an election pursuant to</w:t>
      </w:r>
      <w:r>
        <w:rPr>
          <w:i/>
          <w:color w:val="488205"/>
        </w:rPr>
        <w:t xml:space="preserve"> </w:t>
      </w:r>
      <w:r>
        <w:rPr>
          <w:i/>
          <w:color w:val="488205"/>
          <w:u w:val="single" w:color="488205"/>
        </w:rPr>
        <w:t>section 5.</w:t>
      </w:r>
      <w:commentRangeStart w:id="68"/>
      <w:r>
        <w:rPr>
          <w:i/>
          <w:color w:val="488205"/>
          <w:u w:val="single" w:color="488205"/>
        </w:rPr>
        <w:t>2a</w:t>
      </w:r>
      <w:commentRangeEnd w:id="68"/>
      <w:r w:rsidR="009767E5">
        <w:rPr>
          <w:rStyle w:val="CommentReference"/>
        </w:rPr>
        <w:commentReference w:id="68"/>
      </w:r>
      <w:r>
        <w:rPr>
          <w:i/>
          <w:color w:val="488205"/>
          <w:u w:val="single" w:color="488205"/>
        </w:rPr>
        <w:t>.</w:t>
      </w:r>
    </w:p>
    <w:p w14:paraId="000DD7EE" w14:textId="77777777" w:rsidR="00FF5CE8" w:rsidRDefault="00FF5CE8">
      <w:pPr>
        <w:pStyle w:val="BodyText"/>
        <w:spacing w:before="11"/>
        <w:rPr>
          <w:i/>
          <w:sz w:val="21"/>
        </w:rPr>
      </w:pPr>
    </w:p>
    <w:p w14:paraId="000DD7EF" w14:textId="77777777" w:rsidR="00FF5CE8" w:rsidRDefault="00FB4BE2">
      <w:pPr>
        <w:pStyle w:val="Heading3"/>
        <w:numPr>
          <w:ilvl w:val="0"/>
          <w:numId w:val="14"/>
        </w:numPr>
        <w:tabs>
          <w:tab w:val="left" w:pos="1279"/>
          <w:tab w:val="left" w:pos="1280"/>
        </w:tabs>
        <w:spacing w:line="240" w:lineRule="auto"/>
      </w:pPr>
      <w:r>
        <w:t>DEFINITIONS AND</w:t>
      </w:r>
      <w:r>
        <w:rPr>
          <w:spacing w:val="-3"/>
        </w:rPr>
        <w:t xml:space="preserve"> </w:t>
      </w:r>
      <w:r>
        <w:t>ACRONYMS</w:t>
      </w:r>
    </w:p>
    <w:p w14:paraId="000DD7F0" w14:textId="77777777" w:rsidR="00FF5CE8" w:rsidRDefault="00FF5CE8">
      <w:pPr>
        <w:pStyle w:val="BodyText"/>
        <w:spacing w:before="1"/>
        <w:rPr>
          <w:b/>
        </w:rPr>
      </w:pPr>
    </w:p>
    <w:p w14:paraId="000DD7F1" w14:textId="77777777" w:rsidR="00FF5CE8" w:rsidRDefault="00FB4BE2">
      <w:pPr>
        <w:pStyle w:val="ListParagraph"/>
        <w:numPr>
          <w:ilvl w:val="1"/>
          <w:numId w:val="14"/>
        </w:numPr>
        <w:tabs>
          <w:tab w:val="left" w:pos="1639"/>
          <w:tab w:val="left" w:pos="1640"/>
        </w:tabs>
        <w:ind w:right="1143"/>
      </w:pPr>
      <w:r>
        <w:t>“Balancing Authority” means the responsible entity that integrates resource plans ahead of time, maintains demand and resource balance within a Balancing Authority Area, and supports interconnection frequency in real time.</w:t>
      </w:r>
    </w:p>
    <w:p w14:paraId="000DD7F2" w14:textId="77777777" w:rsidR="00FF5CE8" w:rsidRDefault="00FF5CE8">
      <w:pPr>
        <w:pStyle w:val="BodyText"/>
      </w:pPr>
    </w:p>
    <w:p w14:paraId="000DD7F3" w14:textId="77777777" w:rsidR="00FF5CE8" w:rsidRDefault="00FB4BE2">
      <w:pPr>
        <w:pStyle w:val="ListParagraph"/>
        <w:numPr>
          <w:ilvl w:val="1"/>
          <w:numId w:val="14"/>
        </w:numPr>
        <w:tabs>
          <w:tab w:val="left" w:pos="1639"/>
          <w:tab w:val="left" w:pos="1640"/>
        </w:tabs>
        <w:ind w:right="1055"/>
      </w:pPr>
      <w:r>
        <w:t>“Balancing Authority Area” means the collection of generation, transmission, and loads within the metered boundaries of the Balancing Authority. The Balancing Authority maintains load-resource balance within this</w:t>
      </w:r>
      <w:r>
        <w:rPr>
          <w:spacing w:val="-13"/>
        </w:rPr>
        <w:t xml:space="preserve"> </w:t>
      </w:r>
      <w:r>
        <w:t>area.</w:t>
      </w:r>
    </w:p>
    <w:p w14:paraId="000DD7F4" w14:textId="77777777" w:rsidR="00FF5CE8" w:rsidRDefault="00FF5CE8">
      <w:pPr>
        <w:pStyle w:val="BodyText"/>
      </w:pPr>
    </w:p>
    <w:p w14:paraId="000DD7F5" w14:textId="77777777" w:rsidR="00FF5CE8" w:rsidRDefault="00FB4BE2">
      <w:pPr>
        <w:pStyle w:val="ListParagraph"/>
        <w:numPr>
          <w:ilvl w:val="1"/>
          <w:numId w:val="14"/>
        </w:numPr>
        <w:tabs>
          <w:tab w:val="left" w:pos="1639"/>
          <w:tab w:val="left" w:pos="1640"/>
        </w:tabs>
        <w:spacing w:before="1"/>
        <w:ind w:right="1060"/>
      </w:pPr>
      <w:r>
        <w:t>“Electronic Tag” or “E-Tag” means an electronic record that contains the details of a transaction to transfer energy from a source point to a sink point where the energy is scheduled for transmission across one or more Balancing Authority Area(s), consistent with all relevant WECC, NAESB, NERC, or their successors, and FERC</w:t>
      </w:r>
      <w:r>
        <w:rPr>
          <w:spacing w:val="-1"/>
        </w:rPr>
        <w:t xml:space="preserve"> </w:t>
      </w:r>
      <w:r>
        <w:t>requirements.</w:t>
      </w:r>
    </w:p>
    <w:p w14:paraId="000DD7F6" w14:textId="77777777" w:rsidR="00FF5CE8" w:rsidRDefault="00FF5CE8">
      <w:pPr>
        <w:pStyle w:val="BodyText"/>
        <w:spacing w:before="11"/>
        <w:rPr>
          <w:sz w:val="21"/>
        </w:rPr>
      </w:pPr>
    </w:p>
    <w:p w14:paraId="000DD7F7" w14:textId="77777777" w:rsidR="00FF5CE8" w:rsidRDefault="00FB4BE2">
      <w:pPr>
        <w:pStyle w:val="ListParagraph"/>
        <w:numPr>
          <w:ilvl w:val="1"/>
          <w:numId w:val="14"/>
        </w:numPr>
        <w:tabs>
          <w:tab w:val="left" w:pos="1639"/>
          <w:tab w:val="left" w:pos="1640"/>
        </w:tabs>
        <w:ind w:right="1500"/>
      </w:pPr>
      <w:r>
        <w:t>“Interchange Points” means the points where Balancing Authority</w:t>
      </w:r>
      <w:r>
        <w:rPr>
          <w:spacing w:val="-26"/>
        </w:rPr>
        <w:t xml:space="preserve"> </w:t>
      </w:r>
      <w:r>
        <w:t>Areas interconnect and at which the interchange of energy between Balancing Authority Areas is monitored and</w:t>
      </w:r>
      <w:r>
        <w:rPr>
          <w:spacing w:val="-5"/>
        </w:rPr>
        <w:t xml:space="preserve"> </w:t>
      </w:r>
      <w:r>
        <w:t>measured.</w:t>
      </w:r>
    </w:p>
    <w:p w14:paraId="000DD7F8" w14:textId="77777777" w:rsidR="00FF5CE8" w:rsidRDefault="00FF5CE8">
      <w:pPr>
        <w:pStyle w:val="BodyText"/>
        <w:spacing w:before="1"/>
      </w:pPr>
    </w:p>
    <w:p w14:paraId="000DD7F9" w14:textId="77777777" w:rsidR="00FF5CE8" w:rsidRDefault="00FB4BE2">
      <w:pPr>
        <w:pStyle w:val="ListParagraph"/>
        <w:numPr>
          <w:ilvl w:val="1"/>
          <w:numId w:val="14"/>
        </w:numPr>
        <w:tabs>
          <w:tab w:val="left" w:pos="1639"/>
          <w:tab w:val="left" w:pos="1640"/>
        </w:tabs>
        <w:ind w:right="1108"/>
      </w:pPr>
      <w:r>
        <w:t>Prescheduling: The process (electronic, oral, and written) of establishing and verifying with all scheduling parties, advance hourly Transactions through the following Workday(s). Preschedules apply to the following day or days (if the following day or days are not</w:t>
      </w:r>
      <w:r>
        <w:rPr>
          <w:spacing w:val="-3"/>
        </w:rPr>
        <w:t xml:space="preserve"> </w:t>
      </w:r>
      <w:r>
        <w:t>Workday(s).</w:t>
      </w:r>
    </w:p>
    <w:p w14:paraId="000DD7FA" w14:textId="77777777" w:rsidR="00FF5CE8" w:rsidRDefault="00FF5CE8">
      <w:pPr>
        <w:pStyle w:val="BodyText"/>
        <w:spacing w:before="9"/>
        <w:rPr>
          <w:sz w:val="21"/>
        </w:rPr>
      </w:pPr>
    </w:p>
    <w:p w14:paraId="000DD7FB" w14:textId="77777777" w:rsidR="00FF5CE8" w:rsidRDefault="00FB4BE2">
      <w:pPr>
        <w:pStyle w:val="ListParagraph"/>
        <w:numPr>
          <w:ilvl w:val="1"/>
          <w:numId w:val="14"/>
        </w:numPr>
        <w:tabs>
          <w:tab w:val="left" w:pos="1639"/>
          <w:tab w:val="left" w:pos="1640"/>
        </w:tabs>
        <w:spacing w:before="1"/>
        <w:ind w:right="1227"/>
      </w:pPr>
      <w:r>
        <w:t>“</w:t>
      </w:r>
      <w:r>
        <w:rPr>
          <w:color w:val="ED0000"/>
        </w:rPr>
        <w:t>«Customer Name»</w:t>
      </w:r>
      <w:r>
        <w:t>’s POD” means the scheduling point of delivery (POD) at which BPA shall deliver the</w:t>
      </w:r>
      <w:r>
        <w:rPr>
          <w:color w:val="488205"/>
        </w:rPr>
        <w:t xml:space="preserve"> </w:t>
      </w:r>
      <w:r>
        <w:rPr>
          <w:strike/>
          <w:color w:val="488205"/>
        </w:rPr>
        <w:t>In-Lieu Power to</w:t>
      </w:r>
      <w:r>
        <w:rPr>
          <w:color w:val="488205"/>
          <w:u w:val="single" w:color="488205"/>
        </w:rPr>
        <w:t>BPA System</w:t>
      </w:r>
      <w:r>
        <w:rPr>
          <w:color w:val="488205"/>
          <w:spacing w:val="-10"/>
          <w:u w:val="single" w:color="488205"/>
        </w:rPr>
        <w:t xml:space="preserve"> </w:t>
      </w:r>
      <w:commentRangeStart w:id="69"/>
      <w:r>
        <w:rPr>
          <w:color w:val="488205"/>
          <w:u w:val="single" w:color="488205"/>
        </w:rPr>
        <w:t>Powerto</w:t>
      </w:r>
      <w:commentRangeEnd w:id="69"/>
      <w:r w:rsidR="009767E5">
        <w:rPr>
          <w:rStyle w:val="CommentReference"/>
        </w:rPr>
        <w:commentReference w:id="69"/>
      </w:r>
    </w:p>
    <w:p w14:paraId="000DD7FC" w14:textId="77777777" w:rsidR="00FF5CE8" w:rsidRDefault="00FB4BE2">
      <w:pPr>
        <w:pStyle w:val="BodyText"/>
        <w:spacing w:before="1"/>
        <w:ind w:left="1640" w:right="834"/>
      </w:pPr>
      <w:r>
        <w:rPr>
          <w:color w:val="FF0000"/>
        </w:rPr>
        <w:t>«Customer Name»</w:t>
      </w:r>
      <w:r>
        <w:t xml:space="preserve">, which will be reflected in the E-Tag. The scheduling POD will be the </w:t>
      </w:r>
      <w:r>
        <w:rPr>
          <w:color w:val="FF0000"/>
        </w:rPr>
        <w:t>«Customer Name»</w:t>
      </w:r>
      <w:r>
        <w:t xml:space="preserve">’s system, unless BPA and </w:t>
      </w:r>
      <w:r>
        <w:rPr>
          <w:color w:val="FF0000"/>
        </w:rPr>
        <w:t xml:space="preserve">«Customer Name» </w:t>
      </w:r>
      <w:r>
        <w:t>mutually agree to another POD.</w:t>
      </w:r>
    </w:p>
    <w:p w14:paraId="000DD7FD" w14:textId="77777777" w:rsidR="00FF5CE8" w:rsidRDefault="00FF5CE8">
      <w:pPr>
        <w:pStyle w:val="BodyText"/>
      </w:pPr>
    </w:p>
    <w:p w14:paraId="000DD7FE" w14:textId="77777777" w:rsidR="00FF5CE8" w:rsidRDefault="00FB4BE2">
      <w:pPr>
        <w:pStyle w:val="ListParagraph"/>
        <w:numPr>
          <w:ilvl w:val="1"/>
          <w:numId w:val="14"/>
        </w:numPr>
        <w:tabs>
          <w:tab w:val="left" w:pos="1639"/>
          <w:tab w:val="left" w:pos="1640"/>
        </w:tabs>
        <w:ind w:right="1118"/>
      </w:pPr>
      <w:r>
        <w:t>“Resource Support Services” or “RSS” means a suite of services BPA Power Services provides to integrate federal and non-federal resources defined in Exhibit J and priced in each regular 7(i) Process consistent with chapter 6 of the PRDM.</w:t>
      </w:r>
    </w:p>
    <w:p w14:paraId="000DD7FF" w14:textId="77777777" w:rsidR="00FF5CE8" w:rsidRDefault="00FF5CE8">
      <w:pPr>
        <w:pStyle w:val="BodyText"/>
      </w:pPr>
    </w:p>
    <w:p w14:paraId="000DD800" w14:textId="77777777" w:rsidR="00FF5CE8" w:rsidRDefault="00FB4BE2">
      <w:pPr>
        <w:pStyle w:val="ListParagraph"/>
        <w:numPr>
          <w:ilvl w:val="1"/>
          <w:numId w:val="14"/>
        </w:numPr>
        <w:tabs>
          <w:tab w:val="left" w:pos="1639"/>
          <w:tab w:val="left" w:pos="1640"/>
        </w:tabs>
        <w:ind w:right="1014"/>
      </w:pPr>
      <w:r>
        <w:t>Real-Time: The hourly or minute-to-minute operation and scheduling of a power system as opposed to those operations which are prescheduled a day or more in</w:t>
      </w:r>
      <w:r>
        <w:rPr>
          <w:spacing w:val="-2"/>
        </w:rPr>
        <w:t xml:space="preserve"> </w:t>
      </w:r>
      <w:r>
        <w:t>advance.</w:t>
      </w:r>
    </w:p>
    <w:p w14:paraId="000DD801" w14:textId="77777777" w:rsidR="00FF5CE8" w:rsidRDefault="00FF5CE8">
      <w:pPr>
        <w:sectPr w:rsidR="00FF5CE8">
          <w:footerReference w:type="default" r:id="rId31"/>
          <w:pgSz w:w="12240" w:h="15840"/>
          <w:pgMar w:top="1360" w:right="460" w:bottom="1440" w:left="1240" w:header="0" w:footer="1241" w:gutter="0"/>
          <w:pgNumType w:start="1"/>
          <w:cols w:space="720"/>
        </w:sectPr>
      </w:pPr>
    </w:p>
    <w:p w14:paraId="000DD802" w14:textId="69F3243D" w:rsidR="00FF5CE8" w:rsidRDefault="00B92ADB">
      <w:pPr>
        <w:pStyle w:val="ListParagraph"/>
        <w:numPr>
          <w:ilvl w:val="1"/>
          <w:numId w:val="14"/>
        </w:numPr>
        <w:tabs>
          <w:tab w:val="left" w:pos="1639"/>
          <w:tab w:val="left" w:pos="1640"/>
        </w:tabs>
        <w:spacing w:before="79"/>
        <w:ind w:right="981"/>
      </w:pPr>
      <w:r>
        <w:rPr>
          <w:noProof/>
        </w:rPr>
        <w:lastRenderedPageBreak/>
        <mc:AlternateContent>
          <mc:Choice Requires="wps">
            <w:drawing>
              <wp:anchor distT="0" distB="0" distL="114300" distR="114300" simplePos="0" relativeHeight="251714560" behindDoc="0" locked="0" layoutInCell="1" allowOverlap="1" wp14:anchorId="000DDA1C" wp14:editId="096E5D04">
                <wp:simplePos x="0" y="0"/>
                <wp:positionH relativeFrom="page">
                  <wp:posOffset>461645</wp:posOffset>
                </wp:positionH>
                <wp:positionV relativeFrom="page">
                  <wp:posOffset>1922145</wp:posOffset>
                </wp:positionV>
                <wp:extent cx="0" cy="167005"/>
                <wp:effectExtent l="0" t="0" r="0" b="0"/>
                <wp:wrapNone/>
                <wp:docPr id="152124201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ABAB1" id="Line 61"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51.35pt" to="36.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" strokeweight=".71pt">
                <w10:wrap anchorx="page" anchory="page"/>
              </v:line>
            </w:pict>
          </mc:Fallback>
        </mc:AlternateContent>
      </w:r>
      <w:r>
        <w:rPr>
          <w:noProof/>
        </w:rPr>
        <mc:AlternateContent>
          <mc:Choice Requires="wps">
            <w:drawing>
              <wp:anchor distT="0" distB="0" distL="114300" distR="114300" simplePos="0" relativeHeight="251715584" behindDoc="0" locked="0" layoutInCell="1" allowOverlap="1" wp14:anchorId="000DDA1D" wp14:editId="697B2475">
                <wp:simplePos x="0" y="0"/>
                <wp:positionH relativeFrom="page">
                  <wp:posOffset>461645</wp:posOffset>
                </wp:positionH>
                <wp:positionV relativeFrom="page">
                  <wp:posOffset>2426335</wp:posOffset>
                </wp:positionV>
                <wp:extent cx="0" cy="335280"/>
                <wp:effectExtent l="0" t="0" r="0" b="0"/>
                <wp:wrapNone/>
                <wp:docPr id="194614486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8DB0" id="Line 60"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91.05pt" to="36.35pt,2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716608" behindDoc="0" locked="0" layoutInCell="1" allowOverlap="1" wp14:anchorId="000DDA1E" wp14:editId="730282D1">
                <wp:simplePos x="0" y="0"/>
                <wp:positionH relativeFrom="page">
                  <wp:posOffset>461645</wp:posOffset>
                </wp:positionH>
                <wp:positionV relativeFrom="page">
                  <wp:posOffset>3433445</wp:posOffset>
                </wp:positionV>
                <wp:extent cx="0" cy="167640"/>
                <wp:effectExtent l="0" t="0" r="0" b="0"/>
                <wp:wrapNone/>
                <wp:docPr id="53088612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27870" id="Line 59"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70.35pt" to="36.35pt,2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717632" behindDoc="0" locked="0" layoutInCell="1" allowOverlap="1" wp14:anchorId="000DDA1F" wp14:editId="3CE4F251">
                <wp:simplePos x="0" y="0"/>
                <wp:positionH relativeFrom="page">
                  <wp:posOffset>461645</wp:posOffset>
                </wp:positionH>
                <wp:positionV relativeFrom="page">
                  <wp:posOffset>4105910</wp:posOffset>
                </wp:positionV>
                <wp:extent cx="0" cy="335280"/>
                <wp:effectExtent l="0" t="0" r="0" b="0"/>
                <wp:wrapNone/>
                <wp:docPr id="149598978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25067" id="Line 58"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23.3pt" to="36.35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18656" behindDoc="0" locked="0" layoutInCell="1" allowOverlap="1" wp14:anchorId="000DDA20" wp14:editId="14A8005E">
                <wp:simplePos x="0" y="0"/>
                <wp:positionH relativeFrom="page">
                  <wp:posOffset>461645</wp:posOffset>
                </wp:positionH>
                <wp:positionV relativeFrom="page">
                  <wp:posOffset>5280660</wp:posOffset>
                </wp:positionV>
                <wp:extent cx="0" cy="2351405"/>
                <wp:effectExtent l="0" t="0" r="0" b="0"/>
                <wp:wrapNone/>
                <wp:docPr id="18540027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140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343B4" id="Line 57"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15.8pt" to="36.35pt,6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" strokeweight=".71pt">
                <w10:wrap anchorx="page" anchory="page"/>
              </v:line>
            </w:pict>
          </mc:Fallback>
        </mc:AlternateContent>
      </w:r>
      <w:r w:rsidR="00FB4BE2">
        <w:t>“Shaping Capacity” shall have the meaning as established in section 1.4 of Exhibit C, when applicable, as an hourly range for each month within which a customer may reshape the hourly energy amount of its Block purchase, on a day-ahead</w:t>
      </w:r>
      <w:r w:rsidR="00FB4BE2">
        <w:rPr>
          <w:spacing w:val="-2"/>
        </w:rPr>
        <w:t xml:space="preserve"> </w:t>
      </w:r>
      <w:r w:rsidR="00FB4BE2">
        <w:t>basis.</w:t>
      </w:r>
    </w:p>
    <w:p w14:paraId="000DD803" w14:textId="77777777" w:rsidR="00FF5CE8" w:rsidRDefault="00FF5CE8">
      <w:pPr>
        <w:pStyle w:val="BodyText"/>
        <w:rPr>
          <w:sz w:val="26"/>
        </w:rPr>
      </w:pPr>
    </w:p>
    <w:p w14:paraId="000DD804" w14:textId="77777777" w:rsidR="00FF5CE8" w:rsidRDefault="00FB4BE2">
      <w:pPr>
        <w:pStyle w:val="Heading3"/>
        <w:numPr>
          <w:ilvl w:val="0"/>
          <w:numId w:val="14"/>
        </w:numPr>
        <w:tabs>
          <w:tab w:val="left" w:pos="919"/>
          <w:tab w:val="left" w:pos="920"/>
        </w:tabs>
        <w:spacing w:before="216" w:line="240" w:lineRule="auto"/>
        <w:ind w:left="920" w:hanging="720"/>
      </w:pPr>
      <w:r>
        <w:t>SCHEDULING</w:t>
      </w:r>
      <w:r>
        <w:rPr>
          <w:color w:val="488205"/>
        </w:rPr>
        <w:t xml:space="preserve"> </w:t>
      </w:r>
      <w:r>
        <w:rPr>
          <w:strike/>
          <w:color w:val="488205"/>
        </w:rPr>
        <w:t>IN-LIEU POWER</w:t>
      </w:r>
      <w:r>
        <w:rPr>
          <w:color w:val="488205"/>
        </w:rPr>
        <w:t xml:space="preserve"> </w:t>
      </w:r>
      <w:r>
        <w:rPr>
          <w:color w:val="488205"/>
          <w:u w:val="single" w:color="488205"/>
        </w:rPr>
        <w:t>OF BPA SYSTEM</w:t>
      </w:r>
      <w:r>
        <w:rPr>
          <w:color w:val="488205"/>
          <w:spacing w:val="-9"/>
          <w:u w:val="single" w:color="488205"/>
        </w:rPr>
        <w:t xml:space="preserve"> </w:t>
      </w:r>
      <w:r>
        <w:rPr>
          <w:color w:val="488205"/>
          <w:u w:val="single" w:color="488205"/>
        </w:rPr>
        <w:t>POWER</w:t>
      </w:r>
    </w:p>
    <w:p w14:paraId="000DD805" w14:textId="77777777" w:rsidR="00FF5CE8" w:rsidRDefault="00FF5CE8">
      <w:pPr>
        <w:pStyle w:val="BodyText"/>
        <w:spacing w:before="9"/>
        <w:rPr>
          <w:b/>
          <w:sz w:val="13"/>
        </w:rPr>
      </w:pPr>
    </w:p>
    <w:p w14:paraId="000DD806" w14:textId="77777777" w:rsidR="00FF5CE8" w:rsidRDefault="00FB4BE2">
      <w:pPr>
        <w:pStyle w:val="ListParagraph"/>
        <w:numPr>
          <w:ilvl w:val="1"/>
          <w:numId w:val="14"/>
        </w:numPr>
        <w:tabs>
          <w:tab w:val="left" w:pos="1639"/>
          <w:tab w:val="left" w:pos="1640"/>
        </w:tabs>
        <w:spacing w:before="100" w:line="264" w:lineRule="exact"/>
        <w:ind w:left="1639"/>
        <w:rPr>
          <w:b/>
        </w:rPr>
      </w:pPr>
      <w:r>
        <w:rPr>
          <w:b/>
        </w:rPr>
        <w:t>E-Tags</w:t>
      </w:r>
    </w:p>
    <w:p w14:paraId="000DD807" w14:textId="77777777" w:rsidR="00FF5CE8" w:rsidRDefault="00FB4BE2">
      <w:pPr>
        <w:pStyle w:val="BodyText"/>
        <w:ind w:left="1640" w:right="1453"/>
      </w:pPr>
      <w:r>
        <w:t xml:space="preserve">BPA shall create any necessary E-Tags for delivery of the </w:t>
      </w:r>
      <w:r>
        <w:rPr>
          <w:strike/>
          <w:color w:val="488205"/>
        </w:rPr>
        <w:t>In-Lieu</w:t>
      </w:r>
      <w:r>
        <w:rPr>
          <w:color w:val="488205"/>
          <w:u w:val="single" w:color="488205"/>
        </w:rPr>
        <w:t>BPA</w:t>
      </w:r>
      <w:r>
        <w:rPr>
          <w:color w:val="488205"/>
        </w:rPr>
        <w:t xml:space="preserve"> </w:t>
      </w:r>
      <w:r>
        <w:rPr>
          <w:color w:val="488205"/>
          <w:u w:val="single" w:color="488205"/>
        </w:rPr>
        <w:t>System</w:t>
      </w:r>
      <w:r>
        <w:rPr>
          <w:color w:val="488205"/>
        </w:rPr>
        <w:t xml:space="preserve"> </w:t>
      </w:r>
      <w:r>
        <w:t>Power under section 9 of the body of this Agreement. When completing the E-Tag, if applicable, BPA shall insert the BPA contract number of this Agreement in the "reference" column of the miscellaneous section of the E-</w:t>
      </w:r>
      <w:commentRangeStart w:id="70"/>
      <w:r>
        <w:t>Tag</w:t>
      </w:r>
      <w:commentRangeEnd w:id="70"/>
      <w:r w:rsidR="009767E5">
        <w:rPr>
          <w:rStyle w:val="CommentReference"/>
        </w:rPr>
        <w:commentReference w:id="70"/>
      </w:r>
      <w:r>
        <w:t>.</w:t>
      </w:r>
    </w:p>
    <w:p w14:paraId="000DD808" w14:textId="77777777" w:rsidR="00FF5CE8" w:rsidRDefault="00FF5CE8">
      <w:pPr>
        <w:pStyle w:val="BodyText"/>
        <w:spacing w:before="11"/>
        <w:rPr>
          <w:sz w:val="21"/>
        </w:rPr>
      </w:pPr>
    </w:p>
    <w:p w14:paraId="000DD809" w14:textId="77777777" w:rsidR="00FF5CE8" w:rsidRDefault="00FB4BE2">
      <w:pPr>
        <w:pStyle w:val="Heading3"/>
        <w:numPr>
          <w:ilvl w:val="0"/>
          <w:numId w:val="14"/>
        </w:numPr>
        <w:tabs>
          <w:tab w:val="left" w:pos="919"/>
          <w:tab w:val="left" w:pos="920"/>
        </w:tabs>
        <w:spacing w:before="1" w:line="240" w:lineRule="auto"/>
        <w:ind w:left="920" w:hanging="720"/>
      </w:pPr>
      <w:bookmarkStart w:id="71" w:name="3._DELIVERY"/>
      <w:bookmarkEnd w:id="71"/>
      <w:r>
        <w:t>DELIVERY</w:t>
      </w:r>
    </w:p>
    <w:p w14:paraId="000DD80A" w14:textId="77777777" w:rsidR="00FF5CE8" w:rsidRDefault="00FF5CE8">
      <w:pPr>
        <w:pStyle w:val="BodyText"/>
        <w:spacing w:before="10"/>
        <w:rPr>
          <w:b/>
          <w:sz w:val="21"/>
        </w:rPr>
      </w:pPr>
    </w:p>
    <w:p w14:paraId="000DD80B" w14:textId="77777777" w:rsidR="00FF5CE8" w:rsidRDefault="00FB4BE2">
      <w:pPr>
        <w:pStyle w:val="ListParagraph"/>
        <w:numPr>
          <w:ilvl w:val="1"/>
          <w:numId w:val="14"/>
        </w:numPr>
        <w:tabs>
          <w:tab w:val="left" w:pos="1639"/>
          <w:tab w:val="left" w:pos="1640"/>
        </w:tabs>
        <w:spacing w:before="1"/>
        <w:rPr>
          <w:b/>
        </w:rPr>
      </w:pPr>
      <w:r>
        <w:rPr>
          <w:b/>
        </w:rPr>
        <w:t>Acquisition of Transmission</w:t>
      </w:r>
      <w:r>
        <w:rPr>
          <w:b/>
          <w:spacing w:val="-4"/>
        </w:rPr>
        <w:t xml:space="preserve"> </w:t>
      </w:r>
      <w:r>
        <w:rPr>
          <w:b/>
        </w:rPr>
        <w:t>Service</w:t>
      </w:r>
    </w:p>
    <w:p w14:paraId="000DD80C" w14:textId="77777777" w:rsidR="00FF5CE8" w:rsidRDefault="00FF5CE8">
      <w:pPr>
        <w:pStyle w:val="BodyText"/>
        <w:spacing w:before="1"/>
        <w:rPr>
          <w:b/>
        </w:rPr>
      </w:pPr>
    </w:p>
    <w:p w14:paraId="000DD80D" w14:textId="77777777" w:rsidR="00FF5CE8" w:rsidRDefault="00FB4BE2">
      <w:pPr>
        <w:pStyle w:val="ListParagraph"/>
        <w:numPr>
          <w:ilvl w:val="2"/>
          <w:numId w:val="14"/>
        </w:numPr>
        <w:tabs>
          <w:tab w:val="left" w:pos="2359"/>
          <w:tab w:val="left" w:pos="2360"/>
        </w:tabs>
        <w:ind w:right="1392"/>
      </w:pPr>
      <w:r>
        <w:t>BPA shall acquire transmission services to deliver the</w:t>
      </w:r>
      <w:r>
        <w:rPr>
          <w:color w:val="488205"/>
        </w:rPr>
        <w:t xml:space="preserve"> </w:t>
      </w:r>
      <w:r>
        <w:rPr>
          <w:strike/>
          <w:color w:val="488205"/>
        </w:rPr>
        <w:t>In-Lieu</w:t>
      </w:r>
      <w:r>
        <w:rPr>
          <w:color w:val="488205"/>
          <w:u w:val="single" w:color="488205"/>
        </w:rPr>
        <w:t>BPA System</w:t>
      </w:r>
      <w:r>
        <w:rPr>
          <w:color w:val="488205"/>
        </w:rPr>
        <w:t xml:space="preserve"> </w:t>
      </w:r>
      <w:r>
        <w:t xml:space="preserve">Power to </w:t>
      </w:r>
      <w:r>
        <w:rPr>
          <w:color w:val="FF0000"/>
        </w:rPr>
        <w:t>«Customer Name»</w:t>
      </w:r>
      <w:r>
        <w:t>’s</w:t>
      </w:r>
      <w:r>
        <w:rPr>
          <w:spacing w:val="-6"/>
        </w:rPr>
        <w:t xml:space="preserve"> </w:t>
      </w:r>
      <w:commentRangeStart w:id="72"/>
      <w:r>
        <w:t>POD</w:t>
      </w:r>
      <w:commentRangeEnd w:id="72"/>
      <w:r w:rsidR="009767E5">
        <w:rPr>
          <w:rStyle w:val="CommentReference"/>
        </w:rPr>
        <w:commentReference w:id="72"/>
      </w:r>
      <w:r>
        <w:t>.</w:t>
      </w:r>
    </w:p>
    <w:p w14:paraId="000DD80E" w14:textId="77777777" w:rsidR="00FF5CE8" w:rsidRDefault="00FF5CE8">
      <w:pPr>
        <w:pStyle w:val="BodyText"/>
        <w:spacing w:before="10"/>
        <w:rPr>
          <w:sz w:val="21"/>
        </w:rPr>
      </w:pPr>
    </w:p>
    <w:p w14:paraId="000DD80F" w14:textId="77777777" w:rsidR="00FF5CE8" w:rsidRDefault="00FB4BE2">
      <w:pPr>
        <w:pStyle w:val="ListParagraph"/>
        <w:numPr>
          <w:ilvl w:val="2"/>
          <w:numId w:val="14"/>
        </w:numPr>
        <w:tabs>
          <w:tab w:val="left" w:pos="2359"/>
          <w:tab w:val="left" w:pos="2361"/>
        </w:tabs>
        <w:spacing w:before="1"/>
        <w:ind w:right="1475"/>
      </w:pPr>
      <w:r>
        <w:rPr>
          <w:color w:val="FF0000"/>
        </w:rPr>
        <w:t xml:space="preserve">«Customer Name» </w:t>
      </w:r>
      <w:r>
        <w:t xml:space="preserve">shall acquire transmission services for delivery from the </w:t>
      </w:r>
      <w:r>
        <w:rPr>
          <w:color w:val="FF0000"/>
        </w:rPr>
        <w:t>«Customer Name»</w:t>
      </w:r>
      <w:r>
        <w:t>’s POD to</w:t>
      </w:r>
      <w:r>
        <w:rPr>
          <w:spacing w:val="-9"/>
        </w:rPr>
        <w:t xml:space="preserve"> </w:t>
      </w:r>
      <w:r>
        <w:t>load.</w:t>
      </w:r>
    </w:p>
    <w:p w14:paraId="000DD810" w14:textId="77777777" w:rsidR="00FF5CE8" w:rsidRDefault="00FF5CE8">
      <w:pPr>
        <w:pStyle w:val="BodyText"/>
      </w:pPr>
    </w:p>
    <w:p w14:paraId="000DD811" w14:textId="77777777" w:rsidR="00FF5CE8" w:rsidRDefault="00FB4BE2">
      <w:pPr>
        <w:pStyle w:val="Heading3"/>
        <w:numPr>
          <w:ilvl w:val="1"/>
          <w:numId w:val="14"/>
        </w:numPr>
        <w:tabs>
          <w:tab w:val="left" w:pos="1639"/>
          <w:tab w:val="left" w:pos="1640"/>
        </w:tabs>
      </w:pPr>
      <w:r>
        <w:t>Failure to</w:t>
      </w:r>
      <w:r>
        <w:rPr>
          <w:spacing w:val="-4"/>
        </w:rPr>
        <w:t xml:space="preserve"> </w:t>
      </w:r>
      <w:r>
        <w:t>Deliver</w:t>
      </w:r>
    </w:p>
    <w:p w14:paraId="000DD812" w14:textId="77777777" w:rsidR="00FF5CE8" w:rsidRDefault="00FB4BE2">
      <w:pPr>
        <w:pStyle w:val="BodyText"/>
        <w:ind w:left="1640" w:right="990"/>
      </w:pPr>
      <w:r>
        <w:rPr>
          <w:color w:val="488205"/>
          <w:u w:val="single" w:color="488205"/>
        </w:rPr>
        <w:t xml:space="preserve">Notwithstanding Section 13.1(1) of the Agreement, </w:t>
      </w:r>
      <w:r>
        <w:t xml:space="preserve">if BPA is unable to deliver </w:t>
      </w:r>
      <w:r>
        <w:rPr>
          <w:strike/>
          <w:color w:val="488205"/>
        </w:rPr>
        <w:t>In Lieu</w:t>
      </w:r>
      <w:r>
        <w:rPr>
          <w:color w:val="488205"/>
          <w:u w:val="single" w:color="488205"/>
        </w:rPr>
        <w:t>BPA System</w:t>
      </w:r>
      <w:r>
        <w:rPr>
          <w:color w:val="488205"/>
        </w:rPr>
        <w:t xml:space="preserve"> </w:t>
      </w:r>
      <w:r>
        <w:t xml:space="preserve">Power to </w:t>
      </w:r>
      <w:r>
        <w:rPr>
          <w:color w:val="FF0000"/>
        </w:rPr>
        <w:t>«Customer Name»</w:t>
      </w:r>
      <w:r>
        <w:t xml:space="preserve">’s POD due to transmission curtailments or other system constraints, </w:t>
      </w:r>
      <w:r>
        <w:rPr>
          <w:color w:val="488205"/>
          <w:u w:val="single" w:color="488205"/>
        </w:rPr>
        <w:t>or disruption to, or market rule of,</w:t>
      </w:r>
      <w:r>
        <w:rPr>
          <w:color w:val="488205"/>
        </w:rPr>
        <w:t xml:space="preserve"> </w:t>
      </w:r>
      <w:r>
        <w:rPr>
          <w:color w:val="488205"/>
          <w:u w:val="single" w:color="488205"/>
        </w:rPr>
        <w:t>an organized energy market in which BPA is a participating transmission</w:t>
      </w:r>
      <w:r>
        <w:rPr>
          <w:color w:val="488205"/>
        </w:rPr>
        <w:t xml:space="preserve"> </w:t>
      </w:r>
      <w:r>
        <w:rPr>
          <w:color w:val="488205"/>
          <w:u w:val="single" w:color="488205"/>
        </w:rPr>
        <w:t xml:space="preserve">provider, </w:t>
      </w:r>
      <w:r>
        <w:t xml:space="preserve">the parties to this Agreement shall arrange to either (1) re-schedule such power at a later date, </w:t>
      </w:r>
      <w:r>
        <w:rPr>
          <w:color w:val="488205"/>
          <w:u w:val="single" w:color="488205"/>
        </w:rPr>
        <w:t>(insofar as practicable, 168 hours after such power</w:t>
      </w:r>
      <w:r>
        <w:rPr>
          <w:color w:val="488205"/>
        </w:rPr>
        <w:t xml:space="preserve"> </w:t>
      </w:r>
      <w:r>
        <w:rPr>
          <w:color w:val="488205"/>
          <w:u w:val="single" w:color="488205"/>
        </w:rPr>
        <w:t xml:space="preserve">was previously to be delivered) </w:t>
      </w:r>
      <w:r>
        <w:t xml:space="preserve">or (2) financially settle </w:t>
      </w:r>
      <w:r>
        <w:rPr>
          <w:color w:val="488205"/>
          <w:u w:val="single" w:color="488205"/>
        </w:rPr>
        <w:t>(as though BPA had</w:t>
      </w:r>
      <w:r>
        <w:rPr>
          <w:color w:val="488205"/>
        </w:rPr>
        <w:t xml:space="preserve"> </w:t>
      </w:r>
      <w:r>
        <w:rPr>
          <w:color w:val="488205"/>
          <w:u w:val="single" w:color="488205"/>
        </w:rPr>
        <w:t>not acquired In-Lieu Power equivalent to the undelivered BPA System</w:t>
      </w:r>
      <w:r>
        <w:rPr>
          <w:color w:val="488205"/>
        </w:rPr>
        <w:t xml:space="preserve"> </w:t>
      </w:r>
      <w:r>
        <w:rPr>
          <w:color w:val="488205"/>
          <w:u w:val="single" w:color="488205"/>
        </w:rPr>
        <w:t xml:space="preserve">Power) </w:t>
      </w:r>
      <w:r>
        <w:t>the applicable schedule after-the-fact</w:t>
      </w:r>
      <w:r>
        <w:rPr>
          <w:color w:val="488205"/>
          <w:u w:val="single" w:color="488205"/>
        </w:rPr>
        <w:t>; provided that if and to the</w:t>
      </w:r>
      <w:r>
        <w:rPr>
          <w:color w:val="488205"/>
        </w:rPr>
        <w:t xml:space="preserve"> </w:t>
      </w:r>
      <w:r>
        <w:rPr>
          <w:color w:val="488205"/>
          <w:u w:val="single" w:color="488205"/>
        </w:rPr>
        <w:t>extent there is a financial settlement with respect to such power, the</w:t>
      </w:r>
      <w:r>
        <w:rPr>
          <w:color w:val="488205"/>
        </w:rPr>
        <w:t xml:space="preserve"> </w:t>
      </w:r>
      <w:r>
        <w:rPr>
          <w:color w:val="488205"/>
          <w:u w:val="single" w:color="488205"/>
        </w:rPr>
        <w:t>Environmental Attributes and other REP Benefits of such power shall be</w:t>
      </w:r>
      <w:r>
        <w:rPr>
          <w:color w:val="488205"/>
        </w:rPr>
        <w:t xml:space="preserve"> </w:t>
      </w:r>
      <w:r>
        <w:rPr>
          <w:color w:val="488205"/>
          <w:u w:val="single" w:color="488205"/>
        </w:rPr>
        <w:t>delivered by BPA to «Customer Name» insofar as practicable and any</w:t>
      </w:r>
      <w:r>
        <w:rPr>
          <w:color w:val="488205"/>
        </w:rPr>
        <w:t xml:space="preserve"> </w:t>
      </w:r>
      <w:r>
        <w:rPr>
          <w:color w:val="488205"/>
          <w:u w:val="single" w:color="488205"/>
        </w:rPr>
        <w:t>undelivered Environmental Attributes and other REP Benefits shall be</w:t>
      </w:r>
      <w:r>
        <w:rPr>
          <w:color w:val="488205"/>
        </w:rPr>
        <w:t xml:space="preserve"> </w:t>
      </w:r>
      <w:r>
        <w:rPr>
          <w:color w:val="488205"/>
          <w:u w:val="single" w:color="488205"/>
        </w:rPr>
        <w:t>financially settled based on the value</w:t>
      </w:r>
      <w:r>
        <w:rPr>
          <w:color w:val="488205"/>
          <w:spacing w:val="-7"/>
          <w:u w:val="single" w:color="488205"/>
        </w:rPr>
        <w:t xml:space="preserve"> </w:t>
      </w:r>
      <w:commentRangeStart w:id="73"/>
      <w:r>
        <w:rPr>
          <w:color w:val="488205"/>
          <w:u w:val="single" w:color="488205"/>
        </w:rPr>
        <w:t>thereof</w:t>
      </w:r>
      <w:commentRangeEnd w:id="73"/>
      <w:r w:rsidR="009767E5">
        <w:rPr>
          <w:rStyle w:val="CommentReference"/>
        </w:rPr>
        <w:commentReference w:id="73"/>
      </w:r>
      <w:r>
        <w:t>.</w:t>
      </w:r>
    </w:p>
    <w:p w14:paraId="000DD813" w14:textId="77777777" w:rsidR="00FF5CE8" w:rsidRDefault="00FF5CE8">
      <w:pPr>
        <w:pStyle w:val="BodyText"/>
      </w:pPr>
    </w:p>
    <w:p w14:paraId="000DD814" w14:textId="77777777" w:rsidR="00FF5CE8" w:rsidRDefault="00FB4BE2">
      <w:pPr>
        <w:pStyle w:val="Heading3"/>
        <w:numPr>
          <w:ilvl w:val="1"/>
          <w:numId w:val="14"/>
        </w:numPr>
        <w:tabs>
          <w:tab w:val="left" w:pos="1639"/>
          <w:tab w:val="left" w:pos="1640"/>
        </w:tabs>
      </w:pPr>
      <w:r>
        <w:t>Liability for</w:t>
      </w:r>
      <w:r>
        <w:rPr>
          <w:spacing w:val="-4"/>
        </w:rPr>
        <w:t xml:space="preserve"> </w:t>
      </w:r>
      <w:r>
        <w:t>Delivery</w:t>
      </w:r>
    </w:p>
    <w:p w14:paraId="000DD815" w14:textId="77777777" w:rsidR="00FF5CE8" w:rsidRDefault="00FB4BE2">
      <w:pPr>
        <w:pStyle w:val="BodyText"/>
        <w:ind w:left="1640" w:right="1077"/>
      </w:pPr>
      <w:r>
        <w:t xml:space="preserve">BPA shall not be liable for any claims for non-delivery of power to any points beyond </w:t>
      </w:r>
      <w:r>
        <w:rPr>
          <w:color w:val="FF0000"/>
        </w:rPr>
        <w:t>Customer Name»</w:t>
      </w:r>
      <w:r>
        <w:t>’s POD. Neither Party shall be liable under this Agreement to the other Party for damage that results from any sudden, unexpected, changed, or abnormal electrical condition occurring in or on any electric system, regardless of ownership.</w:t>
      </w:r>
    </w:p>
    <w:p w14:paraId="000DD816" w14:textId="77777777" w:rsidR="00FF5CE8" w:rsidRDefault="00FF5CE8">
      <w:pPr>
        <w:sectPr w:rsidR="00FF5CE8">
          <w:pgSz w:w="12240" w:h="15840"/>
          <w:pgMar w:top="1360" w:right="460" w:bottom="1440" w:left="1240" w:header="0" w:footer="1241" w:gutter="0"/>
          <w:cols w:space="720"/>
        </w:sectPr>
      </w:pPr>
    </w:p>
    <w:p w14:paraId="000DD817" w14:textId="46F99CD3" w:rsidR="00FF5CE8" w:rsidRDefault="00B92ADB">
      <w:pPr>
        <w:pStyle w:val="Heading3"/>
        <w:numPr>
          <w:ilvl w:val="1"/>
          <w:numId w:val="14"/>
        </w:numPr>
        <w:tabs>
          <w:tab w:val="left" w:pos="1639"/>
          <w:tab w:val="left" w:pos="1640"/>
        </w:tabs>
        <w:spacing w:before="79"/>
      </w:pPr>
      <w:r>
        <w:rPr>
          <w:noProof/>
        </w:rPr>
        <w:lastRenderedPageBreak/>
        <mc:AlternateContent>
          <mc:Choice Requires="wps">
            <w:drawing>
              <wp:anchor distT="0" distB="0" distL="114300" distR="114300" simplePos="0" relativeHeight="251719680" behindDoc="0" locked="0" layoutInCell="1" allowOverlap="1" wp14:anchorId="000DDA21" wp14:editId="0700DBB7">
                <wp:simplePos x="0" y="0"/>
                <wp:positionH relativeFrom="page">
                  <wp:posOffset>461645</wp:posOffset>
                </wp:positionH>
                <wp:positionV relativeFrom="page">
                  <wp:posOffset>1082040</wp:posOffset>
                </wp:positionV>
                <wp:extent cx="0" cy="336550"/>
                <wp:effectExtent l="0" t="0" r="0" b="0"/>
                <wp:wrapNone/>
                <wp:docPr id="39963353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0439B" id="Line 56"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85.2pt" to="36.35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20704" behindDoc="0" locked="0" layoutInCell="1" allowOverlap="1" wp14:anchorId="000DDA22" wp14:editId="44B227D2">
                <wp:simplePos x="0" y="0"/>
                <wp:positionH relativeFrom="page">
                  <wp:posOffset>461645</wp:posOffset>
                </wp:positionH>
                <wp:positionV relativeFrom="page">
                  <wp:posOffset>1922145</wp:posOffset>
                </wp:positionV>
                <wp:extent cx="0" cy="167005"/>
                <wp:effectExtent l="0" t="0" r="0" b="0"/>
                <wp:wrapNone/>
                <wp:docPr id="11894457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0ED6B" id="Line 55"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51.35pt" to="36.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" strokeweight=".71pt">
                <w10:wrap anchorx="page" anchory="page"/>
              </v:line>
            </w:pict>
          </mc:Fallback>
        </mc:AlternateContent>
      </w:r>
      <w:r>
        <w:rPr>
          <w:noProof/>
        </w:rPr>
        <mc:AlternateContent>
          <mc:Choice Requires="wps">
            <w:drawing>
              <wp:anchor distT="0" distB="0" distL="114300" distR="114300" simplePos="0" relativeHeight="251721728" behindDoc="0" locked="0" layoutInCell="1" allowOverlap="1" wp14:anchorId="000DDA23" wp14:editId="506B8689">
                <wp:simplePos x="0" y="0"/>
                <wp:positionH relativeFrom="page">
                  <wp:posOffset>461645</wp:posOffset>
                </wp:positionH>
                <wp:positionV relativeFrom="page">
                  <wp:posOffset>3098165</wp:posOffset>
                </wp:positionV>
                <wp:extent cx="0" cy="335280"/>
                <wp:effectExtent l="0" t="0" r="0" b="0"/>
                <wp:wrapNone/>
                <wp:docPr id="161620013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E934F" id="Line 54" o:spid="_x0000_s1026"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43.95pt" to="36.35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" strokeweight=".71pt">
                <w10:wrap anchorx="page" anchory="page"/>
              </v:line>
            </w:pict>
          </mc:Fallback>
        </mc:AlternateContent>
      </w:r>
      <w:r w:rsidR="00FB4BE2">
        <w:t>Real Power</w:t>
      </w:r>
      <w:r w:rsidR="00FB4BE2">
        <w:rPr>
          <w:spacing w:val="-3"/>
        </w:rPr>
        <w:t xml:space="preserve"> </w:t>
      </w:r>
      <w:r w:rsidR="00FB4BE2">
        <w:t>Losses</w:t>
      </w:r>
    </w:p>
    <w:p w14:paraId="000DD818" w14:textId="77777777" w:rsidR="00FF5CE8" w:rsidRDefault="00FB4BE2">
      <w:pPr>
        <w:pStyle w:val="BodyText"/>
        <w:ind w:left="1640" w:right="1086"/>
      </w:pPr>
      <w:r>
        <w:t xml:space="preserve">BPA is responsible for the real power losses necessary to deliver </w:t>
      </w:r>
      <w:r>
        <w:rPr>
          <w:strike/>
          <w:color w:val="488205"/>
        </w:rPr>
        <w:t>In-Lieu</w:t>
      </w:r>
      <w:r>
        <w:rPr>
          <w:color w:val="488205"/>
          <w:u w:val="single" w:color="488205"/>
        </w:rPr>
        <w:t>BPA</w:t>
      </w:r>
      <w:r>
        <w:rPr>
          <w:color w:val="488205"/>
        </w:rPr>
        <w:t xml:space="preserve"> </w:t>
      </w:r>
      <w:r>
        <w:rPr>
          <w:color w:val="488205"/>
          <w:u w:val="single" w:color="488205"/>
        </w:rPr>
        <w:t>System</w:t>
      </w:r>
      <w:r>
        <w:rPr>
          <w:color w:val="488205"/>
        </w:rPr>
        <w:t xml:space="preserve"> </w:t>
      </w:r>
      <w:r>
        <w:t xml:space="preserve">Power to </w:t>
      </w:r>
      <w:r>
        <w:rPr>
          <w:color w:val="FF0000"/>
        </w:rPr>
        <w:t>«Customer Name»</w:t>
      </w:r>
      <w:r>
        <w:t xml:space="preserve">’s </w:t>
      </w:r>
      <w:commentRangeStart w:id="74"/>
      <w:r>
        <w:t>POD</w:t>
      </w:r>
      <w:commentRangeEnd w:id="74"/>
      <w:r w:rsidR="009767E5">
        <w:rPr>
          <w:rStyle w:val="CommentReference"/>
        </w:rPr>
        <w:commentReference w:id="74"/>
      </w:r>
      <w:r>
        <w:t>.</w:t>
      </w:r>
    </w:p>
    <w:p w14:paraId="000DD819" w14:textId="77777777" w:rsidR="00FF5CE8" w:rsidRDefault="00FF5CE8">
      <w:pPr>
        <w:pStyle w:val="BodyText"/>
        <w:spacing w:before="8"/>
        <w:rPr>
          <w:sz w:val="13"/>
        </w:rPr>
      </w:pPr>
    </w:p>
    <w:p w14:paraId="000DD81A" w14:textId="77777777" w:rsidR="00FF5CE8" w:rsidRDefault="00FB4BE2">
      <w:pPr>
        <w:pStyle w:val="Heading3"/>
        <w:numPr>
          <w:ilvl w:val="0"/>
          <w:numId w:val="14"/>
        </w:numPr>
        <w:tabs>
          <w:tab w:val="left" w:pos="919"/>
          <w:tab w:val="left" w:pos="920"/>
        </w:tabs>
        <w:spacing w:before="101" w:line="240" w:lineRule="auto"/>
        <w:ind w:left="920" w:hanging="720"/>
      </w:pPr>
      <w:r>
        <w:t>EMERGING ENERGY</w:t>
      </w:r>
      <w:r>
        <w:rPr>
          <w:spacing w:val="-6"/>
        </w:rPr>
        <w:t xml:space="preserve"> </w:t>
      </w:r>
      <w:r>
        <w:t>MARKETS</w:t>
      </w:r>
    </w:p>
    <w:p w14:paraId="000DD81B" w14:textId="77777777" w:rsidR="00FF5CE8" w:rsidRDefault="00FB4BE2">
      <w:pPr>
        <w:pStyle w:val="BodyText"/>
        <w:ind w:left="920" w:right="1035"/>
      </w:pPr>
      <w:r>
        <w:t xml:space="preserve">The Parties to this Agreement agree to work cooperatively together, and to take such actions as are reasonably necessarily, to implement the </w:t>
      </w:r>
      <w:r>
        <w:rPr>
          <w:strike/>
          <w:color w:val="488205"/>
        </w:rPr>
        <w:t>In-Lieu</w:t>
      </w:r>
      <w:r>
        <w:rPr>
          <w:color w:val="488205"/>
          <w:u w:val="single" w:color="488205"/>
        </w:rPr>
        <w:t>BPA System</w:t>
      </w:r>
      <w:r>
        <w:rPr>
          <w:color w:val="488205"/>
        </w:rPr>
        <w:t xml:space="preserve"> </w:t>
      </w:r>
      <w:r>
        <w:t xml:space="preserve">Power deliveries under this Agreement in a sound and businesslike manner in the event BPA, </w:t>
      </w:r>
      <w:r>
        <w:rPr>
          <w:color w:val="FF0000"/>
        </w:rPr>
        <w:t xml:space="preserve">«Customer Name», </w:t>
      </w:r>
      <w:r>
        <w:t>or any intervening transmission system, enters a new or emerging organized energy market including, but not limited to, a day-ahead energy</w:t>
      </w:r>
      <w:r>
        <w:rPr>
          <w:spacing w:val="-1"/>
        </w:rPr>
        <w:t xml:space="preserve"> </w:t>
      </w:r>
      <w:commentRangeStart w:id="75"/>
      <w:r>
        <w:t>market</w:t>
      </w:r>
      <w:commentRangeEnd w:id="75"/>
      <w:r w:rsidR="009767E5">
        <w:rPr>
          <w:rStyle w:val="CommentReference"/>
        </w:rPr>
        <w:commentReference w:id="75"/>
      </w:r>
      <w:r>
        <w:t>.</w:t>
      </w:r>
    </w:p>
    <w:p w14:paraId="000DD81C" w14:textId="77777777" w:rsidR="00FF5CE8" w:rsidRDefault="00FF5CE8">
      <w:pPr>
        <w:pStyle w:val="BodyText"/>
        <w:spacing w:before="10"/>
        <w:rPr>
          <w:sz w:val="21"/>
        </w:rPr>
      </w:pPr>
    </w:p>
    <w:p w14:paraId="000DD81D" w14:textId="77777777" w:rsidR="00FF5CE8" w:rsidRDefault="00FB4BE2">
      <w:pPr>
        <w:pStyle w:val="Heading3"/>
        <w:numPr>
          <w:ilvl w:val="0"/>
          <w:numId w:val="14"/>
        </w:numPr>
        <w:tabs>
          <w:tab w:val="left" w:pos="919"/>
          <w:tab w:val="left" w:pos="920"/>
        </w:tabs>
        <w:spacing w:line="240" w:lineRule="auto"/>
        <w:ind w:left="920" w:hanging="720"/>
      </w:pPr>
      <w:r>
        <w:t>TAKE OR</w:t>
      </w:r>
      <w:r>
        <w:rPr>
          <w:spacing w:val="-1"/>
        </w:rPr>
        <w:t xml:space="preserve"> </w:t>
      </w:r>
      <w:r>
        <w:t>PAY</w:t>
      </w:r>
    </w:p>
    <w:p w14:paraId="000DD81E" w14:textId="77777777" w:rsidR="00FF5CE8" w:rsidRDefault="00FB4BE2">
      <w:pPr>
        <w:pStyle w:val="BodyText"/>
        <w:spacing w:before="2"/>
        <w:ind w:left="920" w:right="1504"/>
      </w:pPr>
      <w:r>
        <w:rPr>
          <w:color w:val="FF0000"/>
        </w:rPr>
        <w:t xml:space="preserve">«Customer Name» </w:t>
      </w:r>
      <w:r>
        <w:t xml:space="preserve">shall pay for the </w:t>
      </w:r>
      <w:r>
        <w:rPr>
          <w:strike/>
          <w:color w:val="488205"/>
        </w:rPr>
        <w:t>In-Lieu</w:t>
      </w:r>
      <w:r>
        <w:rPr>
          <w:color w:val="488205"/>
          <w:u w:val="single" w:color="488205"/>
        </w:rPr>
        <w:t xml:space="preserve">BPA </w:t>
      </w:r>
      <w:commentRangeStart w:id="76"/>
      <w:r>
        <w:rPr>
          <w:color w:val="488205"/>
          <w:u w:val="single" w:color="488205"/>
        </w:rPr>
        <w:t>System</w:t>
      </w:r>
      <w:commentRangeEnd w:id="76"/>
      <w:r w:rsidR="009767E5">
        <w:rPr>
          <w:rStyle w:val="CommentReference"/>
        </w:rPr>
        <w:commentReference w:id="76"/>
      </w:r>
      <w:r>
        <w:rPr>
          <w:color w:val="488205"/>
        </w:rPr>
        <w:t xml:space="preserve"> </w:t>
      </w:r>
      <w:r>
        <w:t>Power that BPA makes available</w:t>
      </w:r>
      <w:r>
        <w:rPr>
          <w:color w:val="488205"/>
          <w:u w:val="single" w:color="488205"/>
        </w:rPr>
        <w:t xml:space="preserve"> to «Customer Name»’s POD</w:t>
      </w:r>
      <w:r>
        <w:rPr>
          <w:color w:val="488205"/>
        </w:rPr>
        <w:t xml:space="preserve"> </w:t>
      </w:r>
      <w:r>
        <w:t>under section 9.</w:t>
      </w:r>
      <w:commentRangeStart w:id="77"/>
      <w:r>
        <w:t>1</w:t>
      </w:r>
      <w:commentRangeEnd w:id="77"/>
      <w:r w:rsidR="009767E5">
        <w:rPr>
          <w:rStyle w:val="CommentReference"/>
        </w:rPr>
        <w:commentReference w:id="77"/>
      </w:r>
      <w:r>
        <w:t xml:space="preserve">, at the applicable PF Exchange Rate, pursuant to section 9.4, whether or not </w:t>
      </w:r>
      <w:r>
        <w:rPr>
          <w:color w:val="FF0000"/>
        </w:rPr>
        <w:t xml:space="preserve">«Customer Name» </w:t>
      </w:r>
      <w:r>
        <w:t>took delivery of such power.</w:t>
      </w:r>
    </w:p>
    <w:p w14:paraId="000DD81F" w14:textId="77777777" w:rsidR="00FF5CE8" w:rsidRDefault="00FF5CE8">
      <w:pPr>
        <w:pStyle w:val="BodyText"/>
      </w:pPr>
    </w:p>
    <w:p w14:paraId="000DD820" w14:textId="77777777" w:rsidR="00FF5CE8" w:rsidRDefault="00FB4BE2">
      <w:pPr>
        <w:pStyle w:val="Heading3"/>
        <w:numPr>
          <w:ilvl w:val="0"/>
          <w:numId w:val="14"/>
        </w:numPr>
        <w:tabs>
          <w:tab w:val="left" w:pos="919"/>
          <w:tab w:val="left" w:pos="920"/>
        </w:tabs>
        <w:ind w:left="920" w:hanging="720"/>
      </w:pPr>
      <w:r>
        <w:t>AFTER THE</w:t>
      </w:r>
      <w:r>
        <w:rPr>
          <w:spacing w:val="-3"/>
        </w:rPr>
        <w:t xml:space="preserve"> </w:t>
      </w:r>
      <w:r>
        <w:t>FACT</w:t>
      </w:r>
    </w:p>
    <w:p w14:paraId="000DD821" w14:textId="77777777" w:rsidR="00FF5CE8" w:rsidRDefault="00FB4BE2">
      <w:pPr>
        <w:pStyle w:val="BodyText"/>
        <w:ind w:left="920" w:right="1121"/>
      </w:pPr>
      <w:r>
        <w:t xml:space="preserve">BPA and </w:t>
      </w:r>
      <w:r>
        <w:rPr>
          <w:color w:val="ED0000"/>
        </w:rPr>
        <w:t xml:space="preserve">«Customer Name» </w:t>
      </w:r>
      <w:r>
        <w:t xml:space="preserve">shall reconcile all transactions, schedules and accounts at the end of each month (as early as possible within the first ten calendar days of the next month). BPA and </w:t>
      </w:r>
      <w:r>
        <w:rPr>
          <w:color w:val="ED0000"/>
        </w:rPr>
        <w:t xml:space="preserve">«Customer Name» </w:t>
      </w:r>
      <w:r>
        <w:t>shall verify all transactions pursuant to this Agreement as to product or type of service, hourly amounts, daily and monthly totals, and related charges.</w:t>
      </w:r>
    </w:p>
    <w:p w14:paraId="000DD822" w14:textId="77777777" w:rsidR="00FF5CE8" w:rsidRDefault="00FF5CE8">
      <w:pPr>
        <w:pStyle w:val="BodyText"/>
        <w:spacing w:before="11"/>
        <w:rPr>
          <w:sz w:val="21"/>
        </w:rPr>
      </w:pPr>
    </w:p>
    <w:p w14:paraId="000DD823" w14:textId="77777777" w:rsidR="00FF5CE8" w:rsidRDefault="00FB4BE2">
      <w:pPr>
        <w:pStyle w:val="Heading3"/>
        <w:numPr>
          <w:ilvl w:val="0"/>
          <w:numId w:val="14"/>
        </w:numPr>
        <w:tabs>
          <w:tab w:val="left" w:pos="919"/>
          <w:tab w:val="left" w:pos="920"/>
        </w:tabs>
        <w:spacing w:line="240" w:lineRule="auto"/>
        <w:ind w:left="920" w:hanging="720"/>
      </w:pPr>
      <w:r>
        <w:t>REVISIONS</w:t>
      </w:r>
    </w:p>
    <w:p w14:paraId="000DD824" w14:textId="77777777" w:rsidR="00FF5CE8" w:rsidRDefault="00FB4BE2">
      <w:pPr>
        <w:pStyle w:val="BodyText"/>
        <w:ind w:left="920"/>
      </w:pPr>
      <w:r>
        <w:t>BPA may unilaterally revise this exhibit as necessary:</w:t>
      </w:r>
    </w:p>
    <w:p w14:paraId="000DD825" w14:textId="77777777" w:rsidR="00FF5CE8" w:rsidRDefault="00FF5CE8">
      <w:pPr>
        <w:pStyle w:val="BodyText"/>
        <w:spacing w:before="2"/>
      </w:pPr>
    </w:p>
    <w:p w14:paraId="000DD826" w14:textId="77777777" w:rsidR="00FF5CE8" w:rsidRDefault="00FB4BE2">
      <w:pPr>
        <w:pStyle w:val="ListParagraph"/>
        <w:numPr>
          <w:ilvl w:val="0"/>
          <w:numId w:val="13"/>
        </w:numPr>
        <w:tabs>
          <w:tab w:val="left" w:pos="1639"/>
          <w:tab w:val="left" w:pos="1640"/>
        </w:tabs>
        <w:ind w:right="1192"/>
      </w:pPr>
      <w:r>
        <w:t>to implement changes that BPA determines are reasonably necessary to allow it to meet its power and scheduling obligations under this Agreement, or</w:t>
      </w:r>
    </w:p>
    <w:p w14:paraId="000DD827" w14:textId="77777777" w:rsidR="00FF5CE8" w:rsidRDefault="00FF5CE8">
      <w:pPr>
        <w:pStyle w:val="BodyText"/>
        <w:spacing w:before="10"/>
        <w:rPr>
          <w:sz w:val="21"/>
        </w:rPr>
      </w:pPr>
    </w:p>
    <w:p w14:paraId="000DD828" w14:textId="77777777" w:rsidR="00FF5CE8" w:rsidRDefault="00FB4BE2">
      <w:pPr>
        <w:pStyle w:val="ListParagraph"/>
        <w:numPr>
          <w:ilvl w:val="0"/>
          <w:numId w:val="13"/>
        </w:numPr>
        <w:tabs>
          <w:tab w:val="left" w:pos="1639"/>
          <w:tab w:val="left" w:pos="1640"/>
        </w:tabs>
        <w:ind w:right="1650"/>
      </w:pPr>
      <w:r>
        <w:t>to comply with requirements of WECC, NAESB, NERC, WRAP or their successors or assigns,</w:t>
      </w:r>
      <w:r>
        <w:rPr>
          <w:spacing w:val="2"/>
        </w:rPr>
        <w:t xml:space="preserve"> </w:t>
      </w:r>
      <w:r>
        <w:t>or</w:t>
      </w:r>
    </w:p>
    <w:p w14:paraId="000DD829" w14:textId="77777777" w:rsidR="00FF5CE8" w:rsidRDefault="00FF5CE8">
      <w:pPr>
        <w:pStyle w:val="BodyText"/>
        <w:spacing w:before="1"/>
      </w:pPr>
    </w:p>
    <w:p w14:paraId="000DD82A" w14:textId="77777777" w:rsidR="00FF5CE8" w:rsidRDefault="00FB4BE2">
      <w:pPr>
        <w:pStyle w:val="ListParagraph"/>
        <w:numPr>
          <w:ilvl w:val="0"/>
          <w:numId w:val="13"/>
        </w:numPr>
        <w:tabs>
          <w:tab w:val="left" w:pos="1639"/>
          <w:tab w:val="left" w:pos="1640"/>
        </w:tabs>
        <w:ind w:right="1252"/>
      </w:pPr>
      <w:r>
        <w:t>to comply with requirements of the Parties to this Agreement entering new and emerging</w:t>
      </w:r>
      <w:r>
        <w:rPr>
          <w:spacing w:val="-2"/>
        </w:rPr>
        <w:t xml:space="preserve"> </w:t>
      </w:r>
      <w:r>
        <w:t>markets.</w:t>
      </w:r>
    </w:p>
    <w:p w14:paraId="000DD82B" w14:textId="77777777" w:rsidR="00FF5CE8" w:rsidRDefault="00FF5CE8">
      <w:pPr>
        <w:pStyle w:val="BodyText"/>
        <w:rPr>
          <w:sz w:val="26"/>
        </w:rPr>
      </w:pPr>
    </w:p>
    <w:p w14:paraId="000DD82C" w14:textId="77777777" w:rsidR="00FF5CE8" w:rsidRDefault="00FF5CE8">
      <w:pPr>
        <w:pStyle w:val="BodyText"/>
        <w:rPr>
          <w:sz w:val="26"/>
        </w:rPr>
      </w:pPr>
    </w:p>
    <w:p w14:paraId="000DD82D" w14:textId="77777777" w:rsidR="00FF5CE8" w:rsidRDefault="00FF5CE8">
      <w:pPr>
        <w:pStyle w:val="BodyText"/>
        <w:rPr>
          <w:sz w:val="26"/>
        </w:rPr>
      </w:pPr>
    </w:p>
    <w:p w14:paraId="000DD82E" w14:textId="77777777" w:rsidR="00FF5CE8" w:rsidRDefault="00FF5CE8">
      <w:pPr>
        <w:pStyle w:val="BodyText"/>
        <w:spacing w:before="2"/>
        <w:rPr>
          <w:sz w:val="33"/>
        </w:rPr>
      </w:pPr>
    </w:p>
    <w:p w14:paraId="000DD82F" w14:textId="77777777" w:rsidR="00FF5CE8" w:rsidRDefault="00FB4BE2">
      <w:pPr>
        <w:ind w:left="200" w:right="3316"/>
        <w:rPr>
          <w:i/>
          <w:sz w:val="18"/>
        </w:rPr>
      </w:pPr>
      <w:r>
        <w:rPr>
          <w:sz w:val="18"/>
        </w:rPr>
        <w:t>(PS</w:t>
      </w:r>
      <w:r>
        <w:rPr>
          <w:color w:val="FF0000"/>
          <w:sz w:val="18"/>
        </w:rPr>
        <w:t>«X/LOC»</w:t>
      </w:r>
      <w:r>
        <w:rPr>
          <w:sz w:val="18"/>
        </w:rPr>
        <w:t xml:space="preserve">- </w:t>
      </w:r>
      <w:r>
        <w:rPr>
          <w:color w:val="FF0000"/>
          <w:sz w:val="18"/>
        </w:rPr>
        <w:t>«File Name with Path»</w:t>
      </w:r>
      <w:r>
        <w:rPr>
          <w:sz w:val="18"/>
        </w:rPr>
        <w:t xml:space="preserve">.DOC) </w:t>
      </w:r>
      <w:r>
        <w:rPr>
          <w:color w:val="FF0000"/>
          <w:sz w:val="18"/>
        </w:rPr>
        <w:t xml:space="preserve">«mm/dd/yy» </w:t>
      </w:r>
      <w:r>
        <w:rPr>
          <w:i/>
          <w:color w:val="FF00FF"/>
          <w:sz w:val="18"/>
        </w:rPr>
        <w:t>{</w:t>
      </w:r>
      <w:r>
        <w:rPr>
          <w:i/>
          <w:color w:val="FF00FF"/>
          <w:sz w:val="18"/>
          <w:u w:val="single" w:color="FF00FF"/>
        </w:rPr>
        <w:t>Drafter’s Note</w:t>
      </w:r>
      <w:r>
        <w:rPr>
          <w:i/>
          <w:color w:val="FF00FF"/>
          <w:sz w:val="18"/>
        </w:rPr>
        <w:t>: Insert date o f finalized contract</w:t>
      </w:r>
      <w:r>
        <w:rPr>
          <w:i/>
          <w:color w:val="FF00FF"/>
          <w:spacing w:val="-2"/>
          <w:sz w:val="18"/>
        </w:rPr>
        <w:t xml:space="preserve"> </w:t>
      </w:r>
      <w:r>
        <w:rPr>
          <w:i/>
          <w:color w:val="FF00FF"/>
          <w:sz w:val="18"/>
        </w:rPr>
        <w:t>here}</w:t>
      </w:r>
    </w:p>
    <w:p w14:paraId="000DD830" w14:textId="77777777" w:rsidR="00FF5CE8" w:rsidRDefault="00FF5CE8">
      <w:pPr>
        <w:rPr>
          <w:sz w:val="18"/>
        </w:rPr>
        <w:sectPr w:rsidR="00FF5CE8">
          <w:pgSz w:w="12240" w:h="15840"/>
          <w:pgMar w:top="1360" w:right="460" w:bottom="1440" w:left="1240" w:header="0" w:footer="1241" w:gutter="0"/>
          <w:cols w:space="720"/>
        </w:sectPr>
      </w:pPr>
    </w:p>
    <w:p w14:paraId="000DD831" w14:textId="77777777" w:rsidR="00FF5CE8" w:rsidRDefault="00FB4BE2">
      <w:pPr>
        <w:pStyle w:val="Heading3"/>
        <w:spacing w:before="155" w:line="240" w:lineRule="auto"/>
        <w:ind w:left="3367" w:right="4133" w:firstLine="969"/>
      </w:pPr>
      <w:r>
        <w:lastRenderedPageBreak/>
        <w:t>Exhibit E COMPLIANCE PROGRAM</w:t>
      </w:r>
    </w:p>
    <w:p w14:paraId="000DD832" w14:textId="77777777" w:rsidR="00FF5CE8" w:rsidRDefault="00FF5CE8">
      <w:pPr>
        <w:pStyle w:val="BodyText"/>
        <w:spacing w:before="1"/>
        <w:rPr>
          <w:b/>
        </w:rPr>
      </w:pPr>
    </w:p>
    <w:p w14:paraId="000DD833" w14:textId="77777777" w:rsidR="00FF5CE8" w:rsidRDefault="00FB4BE2">
      <w:pPr>
        <w:pStyle w:val="ListParagraph"/>
        <w:numPr>
          <w:ilvl w:val="0"/>
          <w:numId w:val="12"/>
        </w:numPr>
        <w:tabs>
          <w:tab w:val="left" w:pos="919"/>
          <w:tab w:val="left" w:pos="920"/>
        </w:tabs>
        <w:ind w:right="1063"/>
        <w:jc w:val="left"/>
      </w:pPr>
      <w:r>
        <w:rPr>
          <w:b/>
        </w:rPr>
        <w:t xml:space="preserve">BIENNIAL AGREED-UPON PROCEDURES COMPLIANCE REVIEW </w:t>
      </w:r>
      <w:r>
        <w:t xml:space="preserve">Pursuant to section 7 of the body of the Agreement, </w:t>
      </w:r>
      <w:r>
        <w:rPr>
          <w:color w:val="ED0000"/>
        </w:rPr>
        <w:t xml:space="preserve">«Customer Name» </w:t>
      </w:r>
      <w:r>
        <w:t xml:space="preserve">agrees to cooperate with a Biennial Agreed-Upon Procedures (AUP) Compliance Review, or AUP Review, initiated by BPA of </w:t>
      </w:r>
      <w:r>
        <w:rPr>
          <w:color w:val="ED0000"/>
        </w:rPr>
        <w:t xml:space="preserve">«Customer Name»’s </w:t>
      </w:r>
      <w:r>
        <w:t>accounts and financial records concerning this</w:t>
      </w:r>
      <w:r>
        <w:rPr>
          <w:spacing w:val="-2"/>
        </w:rPr>
        <w:t xml:space="preserve"> </w:t>
      </w:r>
      <w:r>
        <w:t>Agreement.</w:t>
      </w:r>
    </w:p>
    <w:p w14:paraId="000DD834" w14:textId="77777777" w:rsidR="00FF5CE8" w:rsidRDefault="00FF5CE8">
      <w:pPr>
        <w:pStyle w:val="BodyText"/>
        <w:spacing w:before="11"/>
        <w:rPr>
          <w:sz w:val="21"/>
        </w:rPr>
      </w:pPr>
    </w:p>
    <w:p w14:paraId="000DD835" w14:textId="77777777" w:rsidR="00FF5CE8" w:rsidRDefault="00FB4BE2">
      <w:pPr>
        <w:pStyle w:val="Heading3"/>
        <w:numPr>
          <w:ilvl w:val="1"/>
          <w:numId w:val="12"/>
        </w:numPr>
        <w:tabs>
          <w:tab w:val="left" w:pos="1639"/>
          <w:tab w:val="left" w:pos="1640"/>
        </w:tabs>
      </w:pPr>
      <w:r>
        <w:t>Final AUP</w:t>
      </w:r>
      <w:r>
        <w:rPr>
          <w:spacing w:val="-4"/>
        </w:rPr>
        <w:t xml:space="preserve"> </w:t>
      </w:r>
      <w:r>
        <w:t>Report</w:t>
      </w:r>
    </w:p>
    <w:p w14:paraId="000DD836" w14:textId="77777777" w:rsidR="00FF5CE8" w:rsidRDefault="00FB4BE2">
      <w:pPr>
        <w:pStyle w:val="BodyText"/>
        <w:ind w:left="1640" w:right="1082"/>
      </w:pPr>
      <w:r>
        <w:t xml:space="preserve">After conclusion of </w:t>
      </w:r>
      <w:r>
        <w:rPr>
          <w:color w:val="ED0000"/>
        </w:rPr>
        <w:t xml:space="preserve">«Customer Name»’s </w:t>
      </w:r>
      <w:r>
        <w:t xml:space="preserve">AUP Review, BPA may, and the CPA shall, produce a Final AUP Report documenting the reviewer’s findings and provide the report to </w:t>
      </w:r>
      <w:r>
        <w:rPr>
          <w:color w:val="ED0000"/>
        </w:rPr>
        <w:t>«Customer Name»</w:t>
      </w:r>
      <w:r>
        <w:t>.</w:t>
      </w:r>
    </w:p>
    <w:p w14:paraId="000DD837" w14:textId="77777777" w:rsidR="00FF5CE8" w:rsidRDefault="00FF5CE8">
      <w:pPr>
        <w:pStyle w:val="BodyText"/>
      </w:pPr>
    </w:p>
    <w:p w14:paraId="000DD838" w14:textId="77777777" w:rsidR="00FF5CE8" w:rsidRDefault="00FB4BE2">
      <w:pPr>
        <w:pStyle w:val="Heading3"/>
        <w:numPr>
          <w:ilvl w:val="1"/>
          <w:numId w:val="12"/>
        </w:numPr>
        <w:tabs>
          <w:tab w:val="left" w:pos="1639"/>
          <w:tab w:val="left" w:pos="1640"/>
        </w:tabs>
        <w:spacing w:before="1"/>
      </w:pPr>
      <w:r>
        <w:t xml:space="preserve">Third-Party Engagement of </w:t>
      </w:r>
      <w:r>
        <w:rPr>
          <w:color w:val="ED0000"/>
        </w:rPr>
        <w:t>«Customer Name»’s</w:t>
      </w:r>
      <w:r>
        <w:rPr>
          <w:color w:val="ED0000"/>
          <w:spacing w:val="-10"/>
        </w:rPr>
        <w:t xml:space="preserve"> </w:t>
      </w:r>
      <w:r>
        <w:t>CPA</w:t>
      </w:r>
    </w:p>
    <w:p w14:paraId="000DD839" w14:textId="77777777" w:rsidR="00FF5CE8" w:rsidRDefault="00FB4BE2">
      <w:pPr>
        <w:pStyle w:val="BodyText"/>
        <w:ind w:left="1640" w:right="1134"/>
      </w:pPr>
      <w:r>
        <w:t xml:space="preserve">BPA may, at its expense, elect to engage </w:t>
      </w:r>
      <w:r>
        <w:rPr>
          <w:color w:val="ED0000"/>
        </w:rPr>
        <w:t>«Customer Name»</w:t>
      </w:r>
      <w:r>
        <w:t xml:space="preserve">’s certified public accountant (CPA) that also prepares its financial accounts and audits to conduct the AUP Review pursuant to section 7 and this Exhibit E. In such instance, BPA shall request that </w:t>
      </w:r>
      <w:r>
        <w:rPr>
          <w:color w:val="ED0000"/>
        </w:rPr>
        <w:t xml:space="preserve">«Customer Name» </w:t>
      </w:r>
      <w:r>
        <w:t>contract with its CPA.</w:t>
      </w:r>
    </w:p>
    <w:p w14:paraId="000DD83A" w14:textId="77777777" w:rsidR="00FF5CE8" w:rsidRDefault="00FB4BE2">
      <w:pPr>
        <w:pStyle w:val="BodyText"/>
        <w:ind w:left="1640" w:right="1146"/>
      </w:pPr>
      <w:r>
        <w:rPr>
          <w:color w:val="ED0000"/>
        </w:rPr>
        <w:t xml:space="preserve">«Customer Name» </w:t>
      </w:r>
      <w:r>
        <w:t xml:space="preserve">shall (1) obtain an engagement letter between </w:t>
      </w:r>
      <w:r>
        <w:rPr>
          <w:color w:val="ED0000"/>
        </w:rPr>
        <w:t xml:space="preserve">«Customer Name» </w:t>
      </w:r>
      <w:r>
        <w:t>and its CPA, and (2) ensure the CPA provides BPA a letter of acknowledgement of such engagement. The engagement letter and letter of acknowledgement should provide the Parties to this Agreement a detailed statement of the work to be performed to meet the AUP Review included in Exhibit E, the hours, and the fee for such work.</w:t>
      </w:r>
    </w:p>
    <w:p w14:paraId="000DD83B" w14:textId="77777777" w:rsidR="00FF5CE8" w:rsidRDefault="00FF5CE8">
      <w:pPr>
        <w:pStyle w:val="BodyText"/>
        <w:spacing w:before="11"/>
        <w:rPr>
          <w:sz w:val="21"/>
        </w:rPr>
      </w:pPr>
    </w:p>
    <w:p w14:paraId="000DD83C" w14:textId="77777777" w:rsidR="00FF5CE8" w:rsidRDefault="00FB4BE2">
      <w:pPr>
        <w:pStyle w:val="BodyText"/>
        <w:ind w:left="1640"/>
      </w:pPr>
      <w:r>
        <w:rPr>
          <w:color w:val="FF0000"/>
        </w:rPr>
        <w:t xml:space="preserve">«Customer Name» </w:t>
      </w:r>
      <w:r>
        <w:t>shall be responsible for ensuring that:</w:t>
      </w:r>
    </w:p>
    <w:p w14:paraId="000DD83D" w14:textId="77777777" w:rsidR="00FF5CE8" w:rsidRDefault="00FF5CE8">
      <w:pPr>
        <w:pStyle w:val="BodyText"/>
        <w:spacing w:before="1"/>
      </w:pPr>
    </w:p>
    <w:p w14:paraId="000DD83E" w14:textId="77777777" w:rsidR="00FF5CE8" w:rsidRDefault="00FB4BE2">
      <w:pPr>
        <w:pStyle w:val="ListParagraph"/>
        <w:numPr>
          <w:ilvl w:val="2"/>
          <w:numId w:val="12"/>
        </w:numPr>
        <w:tabs>
          <w:tab w:val="left" w:pos="1999"/>
          <w:tab w:val="left" w:pos="2000"/>
        </w:tabs>
        <w:ind w:right="1357"/>
      </w:pPr>
      <w:r>
        <w:t>each AUP Review report provides all information requested by BPA consistent with the AUP Compliance Review procedures in section 3 of this Exhibit E;</w:t>
      </w:r>
      <w:r>
        <w:rPr>
          <w:spacing w:val="2"/>
        </w:rPr>
        <w:t xml:space="preserve"> </w:t>
      </w:r>
      <w:r>
        <w:t>and</w:t>
      </w:r>
    </w:p>
    <w:p w14:paraId="000DD83F" w14:textId="77777777" w:rsidR="00FF5CE8" w:rsidRDefault="00FF5CE8">
      <w:pPr>
        <w:pStyle w:val="BodyText"/>
        <w:spacing w:before="1"/>
      </w:pPr>
    </w:p>
    <w:p w14:paraId="000DD840" w14:textId="77777777" w:rsidR="00FF5CE8" w:rsidRDefault="00FB4BE2">
      <w:pPr>
        <w:pStyle w:val="ListParagraph"/>
        <w:numPr>
          <w:ilvl w:val="2"/>
          <w:numId w:val="12"/>
        </w:numPr>
        <w:tabs>
          <w:tab w:val="left" w:pos="1999"/>
          <w:tab w:val="left" w:pos="2000"/>
        </w:tabs>
        <w:ind w:right="1021"/>
      </w:pPr>
      <w:r>
        <w:rPr>
          <w:color w:val="ED0000"/>
        </w:rPr>
        <w:t xml:space="preserve">«Customer Name»’s </w:t>
      </w:r>
      <w:r>
        <w:t xml:space="preserve">CPA is contractually obligated to conduct each AUP Review in accordance with the applicable auditing standards, </w:t>
      </w:r>
      <w:r>
        <w:rPr>
          <w:i/>
        </w:rPr>
        <w:t xml:space="preserve">e.g., </w:t>
      </w:r>
      <w:r>
        <w:t>General, Field Work, and Reporting Standards for Attestation Engagements as contained in the Government Auditing Standards (the Yellow Book) by the Comptroller General of the United States of America; the Public Company Accounting Oversight Board (PCAOB) Statements of Standards for Attestation Engagements; or, the American Institute of Certified Public Accountants (AICPA) Statement on Standards for Attestation</w:t>
      </w:r>
      <w:r>
        <w:rPr>
          <w:spacing w:val="-3"/>
        </w:rPr>
        <w:t xml:space="preserve"> </w:t>
      </w:r>
      <w:r>
        <w:t>Engagements.</w:t>
      </w:r>
    </w:p>
    <w:p w14:paraId="000DD841" w14:textId="77777777" w:rsidR="00FF5CE8" w:rsidRDefault="00FF5CE8">
      <w:pPr>
        <w:pStyle w:val="BodyText"/>
        <w:spacing w:before="11"/>
        <w:rPr>
          <w:sz w:val="21"/>
        </w:rPr>
      </w:pPr>
    </w:p>
    <w:p w14:paraId="000DD842" w14:textId="77777777" w:rsidR="00FF5CE8" w:rsidRDefault="00FB4BE2">
      <w:pPr>
        <w:pStyle w:val="Heading3"/>
        <w:numPr>
          <w:ilvl w:val="2"/>
          <w:numId w:val="11"/>
        </w:numPr>
        <w:tabs>
          <w:tab w:val="left" w:pos="2359"/>
          <w:tab w:val="left" w:pos="2360"/>
        </w:tabs>
        <w:spacing w:before="1"/>
      </w:pPr>
      <w:r>
        <w:t xml:space="preserve">Documentation Provided to </w:t>
      </w:r>
      <w:r>
        <w:rPr>
          <w:color w:val="ED0000"/>
        </w:rPr>
        <w:t>«Customer Name»’s</w:t>
      </w:r>
      <w:r>
        <w:rPr>
          <w:color w:val="ED0000"/>
          <w:spacing w:val="-13"/>
        </w:rPr>
        <w:t xml:space="preserve"> </w:t>
      </w:r>
      <w:r>
        <w:t>CPA</w:t>
      </w:r>
    </w:p>
    <w:p w14:paraId="000DD843" w14:textId="77777777" w:rsidR="00FF5CE8" w:rsidRDefault="00FB4BE2">
      <w:pPr>
        <w:pStyle w:val="BodyText"/>
        <w:ind w:left="2360" w:right="1087"/>
      </w:pPr>
      <w:r>
        <w:t xml:space="preserve">To conduct the AUP Review, BPA shall make accessible to </w:t>
      </w:r>
      <w:r>
        <w:rPr>
          <w:color w:val="FF0000"/>
        </w:rPr>
        <w:t xml:space="preserve">«Customer Name» </w:t>
      </w:r>
      <w:r>
        <w:t xml:space="preserve">the following documentation to be provided to </w:t>
      </w:r>
      <w:r>
        <w:rPr>
          <w:color w:val="FF0000"/>
        </w:rPr>
        <w:t xml:space="preserve">«Customer Name»’s </w:t>
      </w:r>
      <w:r>
        <w:t>CPA:</w:t>
      </w:r>
    </w:p>
    <w:p w14:paraId="000DD844" w14:textId="77777777" w:rsidR="00FF5CE8" w:rsidRDefault="00FF5CE8">
      <w:pPr>
        <w:sectPr w:rsidR="00FF5CE8">
          <w:footerReference w:type="default" r:id="rId32"/>
          <w:pgSz w:w="12240" w:h="15840"/>
          <w:pgMar w:top="1500" w:right="460" w:bottom="1440" w:left="1240" w:header="0" w:footer="1241" w:gutter="0"/>
          <w:pgNumType w:start="1"/>
          <w:cols w:space="720"/>
        </w:sectPr>
      </w:pPr>
    </w:p>
    <w:p w14:paraId="000DD845" w14:textId="7A5962B3" w:rsidR="00FF5CE8" w:rsidRDefault="00B92ADB">
      <w:pPr>
        <w:pStyle w:val="ListParagraph"/>
        <w:numPr>
          <w:ilvl w:val="3"/>
          <w:numId w:val="11"/>
        </w:numPr>
        <w:tabs>
          <w:tab w:val="left" w:pos="2720"/>
        </w:tabs>
        <w:spacing w:before="79"/>
        <w:ind w:right="1131"/>
      </w:pPr>
      <w:r>
        <w:rPr>
          <w:noProof/>
        </w:rPr>
        <w:lastRenderedPageBreak/>
        <mc:AlternateContent>
          <mc:Choice Requires="wps">
            <w:drawing>
              <wp:anchor distT="0" distB="0" distL="114300" distR="114300" simplePos="0" relativeHeight="251722752" behindDoc="0" locked="0" layoutInCell="1" allowOverlap="1" wp14:anchorId="000DDA24" wp14:editId="5C1059FF">
                <wp:simplePos x="0" y="0"/>
                <wp:positionH relativeFrom="page">
                  <wp:posOffset>461645</wp:posOffset>
                </wp:positionH>
                <wp:positionV relativeFrom="page">
                  <wp:posOffset>2593975</wp:posOffset>
                </wp:positionV>
                <wp:extent cx="0" cy="167640"/>
                <wp:effectExtent l="0" t="0" r="0" b="0"/>
                <wp:wrapNone/>
                <wp:docPr id="208979883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9D257" id="Line 53"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04.25pt" to="36.35pt,2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" strokeweight=".71pt">
                <w10:wrap anchorx="page" anchory="page"/>
              </v:line>
            </w:pict>
          </mc:Fallback>
        </mc:AlternateContent>
      </w:r>
      <w:r w:rsidR="00FB4BE2">
        <w:t xml:space="preserve">Two of </w:t>
      </w:r>
      <w:r w:rsidR="00FB4BE2">
        <w:rPr>
          <w:color w:val="ED0000"/>
        </w:rPr>
        <w:t xml:space="preserve">«Customer Name»’s </w:t>
      </w:r>
      <w:r w:rsidR="00FB4BE2">
        <w:t>Final ASC Reports containing the ASCs in effect during the Base Period and the year after the Base Period applicable to the Exchange Period subject to the AUP Compliance review;</w:t>
      </w:r>
    </w:p>
    <w:p w14:paraId="000DD846" w14:textId="77777777" w:rsidR="00FF5CE8" w:rsidRDefault="00FF5CE8">
      <w:pPr>
        <w:pStyle w:val="BodyText"/>
      </w:pPr>
    </w:p>
    <w:p w14:paraId="000DD847" w14:textId="77777777" w:rsidR="00FF5CE8" w:rsidRDefault="00FB4BE2">
      <w:pPr>
        <w:pStyle w:val="ListParagraph"/>
        <w:numPr>
          <w:ilvl w:val="3"/>
          <w:numId w:val="11"/>
        </w:numPr>
        <w:tabs>
          <w:tab w:val="left" w:pos="2720"/>
        </w:tabs>
        <w:ind w:right="1203"/>
      </w:pPr>
      <w:r>
        <w:rPr>
          <w:color w:val="FF0000"/>
        </w:rPr>
        <w:t xml:space="preserve">«Customer Name»’s </w:t>
      </w:r>
      <w:r>
        <w:t>Residential Load documentation pursuant to section 6.1, for the Exchange Period subject to the AUP Review, that contains the Residential Load for each month of the Base Period and the year after the Base</w:t>
      </w:r>
      <w:r>
        <w:rPr>
          <w:spacing w:val="-2"/>
        </w:rPr>
        <w:t xml:space="preserve"> </w:t>
      </w:r>
      <w:r>
        <w:t>Period.</w:t>
      </w:r>
    </w:p>
    <w:p w14:paraId="000DD848" w14:textId="77777777" w:rsidR="00FF5CE8" w:rsidRDefault="00FF5CE8">
      <w:pPr>
        <w:pStyle w:val="BodyText"/>
      </w:pPr>
    </w:p>
    <w:p w14:paraId="000DD849" w14:textId="77777777" w:rsidR="00FF5CE8" w:rsidRDefault="00FB4BE2">
      <w:pPr>
        <w:pStyle w:val="ListParagraph"/>
        <w:numPr>
          <w:ilvl w:val="3"/>
          <w:numId w:val="11"/>
        </w:numPr>
        <w:tabs>
          <w:tab w:val="left" w:pos="2720"/>
        </w:tabs>
        <w:ind w:right="1006"/>
      </w:pPr>
      <w:r>
        <w:rPr>
          <w:color w:val="FF0000"/>
        </w:rPr>
        <w:t xml:space="preserve">«Customer Name»’s </w:t>
      </w:r>
      <w:r>
        <w:t>End-of-Year REP</w:t>
      </w:r>
      <w:r>
        <w:rPr>
          <w:color w:val="488205"/>
        </w:rPr>
        <w:t xml:space="preserve"> </w:t>
      </w:r>
      <w:commentRangeStart w:id="78"/>
      <w:r>
        <w:rPr>
          <w:strike/>
          <w:color w:val="488205"/>
        </w:rPr>
        <w:t>Benefit</w:t>
      </w:r>
      <w:r>
        <w:rPr>
          <w:color w:val="488205"/>
          <w:u w:val="single" w:color="488205"/>
        </w:rPr>
        <w:t>Benefits</w:t>
      </w:r>
      <w:commentRangeEnd w:id="78"/>
      <w:r w:rsidR="00CF0FBE">
        <w:rPr>
          <w:rStyle w:val="CommentReference"/>
        </w:rPr>
        <w:commentReference w:id="78"/>
      </w:r>
      <w:r>
        <w:rPr>
          <w:color w:val="488205"/>
        </w:rPr>
        <w:t xml:space="preserve"> </w:t>
      </w:r>
      <w:r>
        <w:t>Certification packets for each Fiscal Year of the Exchange Period subject to the AUP Compliance</w:t>
      </w:r>
      <w:r>
        <w:rPr>
          <w:spacing w:val="-3"/>
        </w:rPr>
        <w:t xml:space="preserve"> </w:t>
      </w:r>
      <w:r>
        <w:t>Review;</w:t>
      </w:r>
    </w:p>
    <w:p w14:paraId="000DD84A" w14:textId="77777777" w:rsidR="00FF5CE8" w:rsidRDefault="00FF5CE8">
      <w:pPr>
        <w:pStyle w:val="BodyText"/>
      </w:pPr>
    </w:p>
    <w:p w14:paraId="000DD84B" w14:textId="77777777" w:rsidR="00FF5CE8" w:rsidRDefault="00FB4BE2">
      <w:pPr>
        <w:pStyle w:val="ListParagraph"/>
        <w:numPr>
          <w:ilvl w:val="3"/>
          <w:numId w:val="11"/>
        </w:numPr>
        <w:tabs>
          <w:tab w:val="left" w:pos="2720"/>
        </w:tabs>
        <w:ind w:right="1304"/>
      </w:pPr>
      <w:r>
        <w:t>BPA’s applicable Power Rate Schedules and General Rate Schedule Provisions (GRSPs) for the Exchange Period subject to the AUP Review;</w:t>
      </w:r>
      <w:r>
        <w:rPr>
          <w:spacing w:val="2"/>
        </w:rPr>
        <w:t xml:space="preserve"> </w:t>
      </w:r>
      <w:r>
        <w:t>and</w:t>
      </w:r>
    </w:p>
    <w:p w14:paraId="000DD84C" w14:textId="77777777" w:rsidR="00FF5CE8" w:rsidRDefault="00FF5CE8">
      <w:pPr>
        <w:pStyle w:val="BodyText"/>
        <w:spacing w:before="1"/>
      </w:pPr>
    </w:p>
    <w:p w14:paraId="000DD84D" w14:textId="77777777" w:rsidR="00FF5CE8" w:rsidRDefault="00FB4BE2">
      <w:pPr>
        <w:pStyle w:val="ListParagraph"/>
        <w:numPr>
          <w:ilvl w:val="3"/>
          <w:numId w:val="11"/>
        </w:numPr>
        <w:tabs>
          <w:tab w:val="left" w:pos="2720"/>
        </w:tabs>
        <w:ind w:left="2719"/>
      </w:pPr>
      <w:r>
        <w:t>the then in-effect Customer Load Eligibility Guidelines</w:t>
      </w:r>
      <w:r>
        <w:rPr>
          <w:spacing w:val="-4"/>
        </w:rPr>
        <w:t xml:space="preserve"> </w:t>
      </w:r>
      <w:r>
        <w:t>(CLEG).</w:t>
      </w:r>
    </w:p>
    <w:p w14:paraId="000DD84E" w14:textId="77777777" w:rsidR="00FF5CE8" w:rsidRDefault="00FF5CE8">
      <w:pPr>
        <w:pStyle w:val="BodyText"/>
        <w:spacing w:before="11"/>
        <w:rPr>
          <w:sz w:val="21"/>
        </w:rPr>
      </w:pPr>
    </w:p>
    <w:p w14:paraId="000DD84F" w14:textId="77777777" w:rsidR="00FF5CE8" w:rsidRDefault="00FB4BE2">
      <w:pPr>
        <w:pStyle w:val="Heading3"/>
        <w:numPr>
          <w:ilvl w:val="1"/>
          <w:numId w:val="12"/>
        </w:numPr>
        <w:tabs>
          <w:tab w:val="left" w:pos="1639"/>
          <w:tab w:val="left" w:pos="1640"/>
        </w:tabs>
        <w:spacing w:line="240" w:lineRule="auto"/>
        <w:ind w:right="1535"/>
        <w:rPr>
          <w:b w:val="0"/>
        </w:rPr>
      </w:pPr>
      <w:r>
        <w:t>BPA’s Reimbursement Cap and Reimbursement of Invoiced</w:t>
      </w:r>
      <w:r>
        <w:rPr>
          <w:spacing w:val="-26"/>
        </w:rPr>
        <w:t xml:space="preserve"> </w:t>
      </w:r>
      <w:r>
        <w:t xml:space="preserve">CPA Fees to </w:t>
      </w:r>
      <w:r>
        <w:rPr>
          <w:b w:val="0"/>
          <w:color w:val="FF0000"/>
        </w:rPr>
        <w:t>«Customer</w:t>
      </w:r>
      <w:r>
        <w:rPr>
          <w:b w:val="0"/>
          <w:color w:val="FF0000"/>
          <w:spacing w:val="-5"/>
        </w:rPr>
        <w:t xml:space="preserve"> </w:t>
      </w:r>
      <w:r>
        <w:rPr>
          <w:b w:val="0"/>
          <w:color w:val="FF0000"/>
        </w:rPr>
        <w:t>Name»</w:t>
      </w:r>
    </w:p>
    <w:p w14:paraId="000DD850" w14:textId="77777777" w:rsidR="00FF5CE8" w:rsidRDefault="00FF5CE8">
      <w:pPr>
        <w:pStyle w:val="BodyText"/>
      </w:pPr>
    </w:p>
    <w:p w14:paraId="000DD851" w14:textId="77777777" w:rsidR="00FF5CE8" w:rsidRDefault="00FB4BE2">
      <w:pPr>
        <w:pStyle w:val="ListParagraph"/>
        <w:numPr>
          <w:ilvl w:val="2"/>
          <w:numId w:val="10"/>
        </w:numPr>
        <w:tabs>
          <w:tab w:val="left" w:pos="2359"/>
          <w:tab w:val="left" w:pos="2360"/>
        </w:tabs>
        <w:spacing w:before="1" w:line="264" w:lineRule="exact"/>
        <w:rPr>
          <w:b/>
        </w:rPr>
      </w:pPr>
      <w:r>
        <w:rPr>
          <w:b/>
        </w:rPr>
        <w:t>BPA’s Reimbursement</w:t>
      </w:r>
      <w:r>
        <w:rPr>
          <w:b/>
          <w:spacing w:val="-4"/>
        </w:rPr>
        <w:t xml:space="preserve"> </w:t>
      </w:r>
      <w:r>
        <w:rPr>
          <w:b/>
        </w:rPr>
        <w:t>Cap</w:t>
      </w:r>
    </w:p>
    <w:p w14:paraId="000DD852" w14:textId="77777777" w:rsidR="00FF5CE8" w:rsidRDefault="00FB4BE2">
      <w:pPr>
        <w:pStyle w:val="BodyText"/>
        <w:ind w:left="2360" w:right="1041"/>
      </w:pPr>
      <w:r>
        <w:t xml:space="preserve">At the commencement of the AUP Review, pursuant to section 1 of this Exhibit E, BPA shall provide </w:t>
      </w:r>
      <w:r>
        <w:rPr>
          <w:color w:val="FF0000"/>
        </w:rPr>
        <w:t xml:space="preserve">«Customer Name» </w:t>
      </w:r>
      <w:r>
        <w:t xml:space="preserve">with a letter that includes the maximum amount BPA shall reimburse </w:t>
      </w:r>
      <w:r>
        <w:rPr>
          <w:color w:val="FF0000"/>
        </w:rPr>
        <w:t xml:space="preserve">«Customer Name» </w:t>
      </w:r>
      <w:r>
        <w:t xml:space="preserve">for the upcoming final AUP Review report. </w:t>
      </w:r>
      <w:r>
        <w:rPr>
          <w:color w:val="FF0000"/>
        </w:rPr>
        <w:t xml:space="preserve">«Customer Name»’s </w:t>
      </w:r>
      <w:r>
        <w:t>reimbursement cap shall be determined solely by BPA and shall be based on BPA’s overall reporting budget for all parties participating in the Residential Exchange Program. If the estimate</w:t>
      </w:r>
      <w:r>
        <w:rPr>
          <w:spacing w:val="-25"/>
        </w:rPr>
        <w:t xml:space="preserve"> </w:t>
      </w:r>
      <w:r>
        <w:t>in</w:t>
      </w:r>
    </w:p>
    <w:p w14:paraId="000DD853" w14:textId="77777777" w:rsidR="00FF5CE8" w:rsidRDefault="00FB4BE2">
      <w:pPr>
        <w:pStyle w:val="BodyText"/>
        <w:ind w:left="2360" w:right="1238"/>
      </w:pPr>
      <w:r>
        <w:rPr>
          <w:color w:val="FF0000"/>
        </w:rPr>
        <w:t xml:space="preserve">«Customer Name»’s </w:t>
      </w:r>
      <w:r>
        <w:t xml:space="preserve">CPA engagement letter exceeds </w:t>
      </w:r>
      <w:r>
        <w:rPr>
          <w:color w:val="FF0000"/>
        </w:rPr>
        <w:t xml:space="preserve">«Customer Name»’s </w:t>
      </w:r>
      <w:r>
        <w:t xml:space="preserve">reimbursement cap, BPA may adjust the AUP Review procedures to ensure the CPA’s review can be completed at or under the reimbursement cap. If such adjustment is necessary, BPA shall promptly notify </w:t>
      </w:r>
      <w:r>
        <w:rPr>
          <w:color w:val="FF0000"/>
        </w:rPr>
        <w:t xml:space="preserve">«Customer Name» </w:t>
      </w:r>
      <w:r>
        <w:t xml:space="preserve">and adjust </w:t>
      </w:r>
      <w:r>
        <w:rPr>
          <w:color w:val="FF0000"/>
        </w:rPr>
        <w:t xml:space="preserve">«Customer Name»’s </w:t>
      </w:r>
      <w:r>
        <w:t>AUP Review procedures.</w:t>
      </w:r>
    </w:p>
    <w:p w14:paraId="000DD854" w14:textId="77777777" w:rsidR="00FF5CE8" w:rsidRDefault="00FF5CE8">
      <w:pPr>
        <w:pStyle w:val="BodyText"/>
      </w:pPr>
    </w:p>
    <w:p w14:paraId="000DD855" w14:textId="77777777" w:rsidR="00FF5CE8" w:rsidRDefault="00FB4BE2">
      <w:pPr>
        <w:pStyle w:val="Heading3"/>
        <w:numPr>
          <w:ilvl w:val="2"/>
          <w:numId w:val="10"/>
        </w:numPr>
        <w:tabs>
          <w:tab w:val="left" w:pos="2359"/>
          <w:tab w:val="left" w:pos="2360"/>
        </w:tabs>
      </w:pPr>
      <w:r>
        <w:t>Reimbursement of</w:t>
      </w:r>
      <w:r>
        <w:rPr>
          <w:spacing w:val="-4"/>
        </w:rPr>
        <w:t xml:space="preserve"> </w:t>
      </w:r>
      <w:r>
        <w:t>Fees</w:t>
      </w:r>
    </w:p>
    <w:p w14:paraId="000DD856" w14:textId="77777777" w:rsidR="00FF5CE8" w:rsidRDefault="00FB4BE2">
      <w:pPr>
        <w:pStyle w:val="BodyText"/>
        <w:ind w:left="2360" w:right="965"/>
      </w:pPr>
      <w:r>
        <w:t xml:space="preserve">BPA shall reimburse </w:t>
      </w:r>
      <w:r>
        <w:rPr>
          <w:color w:val="FF0000"/>
        </w:rPr>
        <w:t xml:space="preserve">«Customer Name» </w:t>
      </w:r>
      <w:r>
        <w:t>for its CPA fees for completing the AUP review pursuant to section 7 of the body of this Agreement and section 3 of this Exhibit E.</w:t>
      </w:r>
    </w:p>
    <w:p w14:paraId="000DD857" w14:textId="77777777" w:rsidR="00FF5CE8" w:rsidRDefault="00FF5CE8">
      <w:pPr>
        <w:pStyle w:val="BodyText"/>
      </w:pPr>
    </w:p>
    <w:p w14:paraId="000DD858" w14:textId="77777777" w:rsidR="00FF5CE8" w:rsidRDefault="00FB4BE2">
      <w:pPr>
        <w:pStyle w:val="Heading3"/>
        <w:numPr>
          <w:ilvl w:val="0"/>
          <w:numId w:val="12"/>
        </w:numPr>
        <w:tabs>
          <w:tab w:val="left" w:pos="919"/>
          <w:tab w:val="left" w:pos="920"/>
        </w:tabs>
        <w:jc w:val="left"/>
      </w:pPr>
      <w:r>
        <w:t>REVISIONS</w:t>
      </w:r>
    </w:p>
    <w:p w14:paraId="000DD859" w14:textId="77777777" w:rsidR="00FF5CE8" w:rsidRDefault="00FB4BE2">
      <w:pPr>
        <w:pStyle w:val="BodyText"/>
        <w:ind w:left="920" w:right="1244"/>
      </w:pPr>
      <w:r>
        <w:t xml:space="preserve">BPA may, upon not less than 10 business days’ prior written notice to </w:t>
      </w:r>
      <w:r>
        <w:rPr>
          <w:color w:val="FF0000"/>
        </w:rPr>
        <w:t>«Customer Name»</w:t>
      </w:r>
      <w:r>
        <w:t>, unilaterally revise this Exhibit E to implement changes that BPA determines are reasonably necessary to allow it to conduct reviews of the accounts</w:t>
      </w:r>
    </w:p>
    <w:p w14:paraId="000DD85A" w14:textId="77777777" w:rsidR="00FF5CE8" w:rsidRDefault="00FF5CE8">
      <w:pPr>
        <w:sectPr w:rsidR="00FF5CE8">
          <w:pgSz w:w="12240" w:h="15840"/>
          <w:pgMar w:top="1360" w:right="460" w:bottom="1440" w:left="1240" w:header="0" w:footer="1241" w:gutter="0"/>
          <w:cols w:space="720"/>
        </w:sectPr>
      </w:pPr>
    </w:p>
    <w:p w14:paraId="000DD85B" w14:textId="77777777" w:rsidR="00FF5CE8" w:rsidRDefault="00FB4BE2">
      <w:pPr>
        <w:pStyle w:val="BodyText"/>
        <w:spacing w:before="79"/>
        <w:ind w:left="920" w:right="1378"/>
      </w:pPr>
      <w:r>
        <w:lastRenderedPageBreak/>
        <w:t>and financial records concerning BPA customers’ participation in the Residential Exchange Program.</w:t>
      </w:r>
    </w:p>
    <w:p w14:paraId="000DD85C" w14:textId="77777777" w:rsidR="00FF5CE8" w:rsidRDefault="00FF5CE8">
      <w:pPr>
        <w:pStyle w:val="BodyText"/>
        <w:spacing w:before="1"/>
      </w:pPr>
    </w:p>
    <w:p w14:paraId="000DD85D" w14:textId="77777777" w:rsidR="00FF5CE8" w:rsidRDefault="00FB4BE2">
      <w:pPr>
        <w:pStyle w:val="BodyText"/>
        <w:ind w:left="920" w:right="1548"/>
      </w:pPr>
      <w:r>
        <w:t xml:space="preserve">BPA shall provide a draft of any material revisions of this exhibit to </w:t>
      </w:r>
      <w:r>
        <w:rPr>
          <w:color w:val="FF0000"/>
        </w:rPr>
        <w:t>«Customer Name»</w:t>
      </w:r>
      <w:r>
        <w:t>, with reasonable time for comment, prior to BPA’s written notice of the revision.</w:t>
      </w:r>
    </w:p>
    <w:p w14:paraId="000DD85E" w14:textId="77777777" w:rsidR="00FF5CE8" w:rsidRDefault="00FB4BE2">
      <w:pPr>
        <w:pStyle w:val="Heading3"/>
        <w:numPr>
          <w:ilvl w:val="0"/>
          <w:numId w:val="12"/>
        </w:numPr>
        <w:tabs>
          <w:tab w:val="left" w:pos="950"/>
          <w:tab w:val="left" w:pos="951"/>
        </w:tabs>
        <w:spacing w:before="214" w:line="240" w:lineRule="auto"/>
        <w:ind w:left="951" w:hanging="689"/>
        <w:jc w:val="left"/>
      </w:pPr>
      <w:r>
        <w:t>AUP COMPLIANCE REVIEW</w:t>
      </w:r>
      <w:r>
        <w:rPr>
          <w:spacing w:val="-5"/>
        </w:rPr>
        <w:t xml:space="preserve"> </w:t>
      </w:r>
      <w:r>
        <w:t>PROCEDURES</w:t>
      </w:r>
    </w:p>
    <w:p w14:paraId="000DD85F" w14:textId="77777777" w:rsidR="00FF5CE8" w:rsidRDefault="00FB4BE2">
      <w:pPr>
        <w:pStyle w:val="BodyText"/>
        <w:spacing w:before="2"/>
        <w:ind w:left="920" w:right="1892"/>
      </w:pPr>
      <w:bookmarkStart w:id="79" w:name="This_section_3_of_Exhibit_E_outlines_the"/>
      <w:bookmarkEnd w:id="79"/>
      <w:r>
        <w:t>This section 3 of Exhibit E outlines the procedures to conduct Biennial AUP Compliance Reviews.</w:t>
      </w:r>
    </w:p>
    <w:p w14:paraId="000DD860" w14:textId="77777777" w:rsidR="00FF5CE8" w:rsidRDefault="00FF5CE8">
      <w:pPr>
        <w:pStyle w:val="BodyText"/>
        <w:spacing w:before="11"/>
        <w:rPr>
          <w:sz w:val="21"/>
        </w:rPr>
      </w:pPr>
    </w:p>
    <w:p w14:paraId="000DD861" w14:textId="77777777" w:rsidR="00FF5CE8" w:rsidRDefault="00FB4BE2">
      <w:pPr>
        <w:pStyle w:val="Heading3"/>
        <w:spacing w:line="240" w:lineRule="auto"/>
        <w:ind w:left="920" w:firstLine="0"/>
      </w:pPr>
      <w:r>
        <w:t>Definitions:</w:t>
      </w:r>
    </w:p>
    <w:p w14:paraId="000DD862" w14:textId="77777777" w:rsidR="00FF5CE8" w:rsidRDefault="00FF5CE8">
      <w:pPr>
        <w:pStyle w:val="BodyText"/>
        <w:spacing w:before="1"/>
        <w:rPr>
          <w:b/>
        </w:rPr>
      </w:pPr>
    </w:p>
    <w:p w14:paraId="000DD863" w14:textId="77777777" w:rsidR="00FF5CE8" w:rsidRDefault="00FB4BE2">
      <w:pPr>
        <w:pStyle w:val="BodyText"/>
        <w:ind w:left="920" w:right="1333"/>
      </w:pPr>
      <w:r>
        <w:t>“Applicable Exchange Period” means the Exchange Period subject to the Biennial AUP Compliance Review.</w:t>
      </w:r>
    </w:p>
    <w:p w14:paraId="000DD864" w14:textId="77777777" w:rsidR="00FF5CE8" w:rsidRDefault="00FF5CE8">
      <w:pPr>
        <w:pStyle w:val="BodyText"/>
        <w:spacing w:before="11"/>
        <w:rPr>
          <w:sz w:val="21"/>
        </w:rPr>
      </w:pPr>
    </w:p>
    <w:p w14:paraId="000DD865" w14:textId="77777777" w:rsidR="00FF5CE8" w:rsidRDefault="00FB4BE2">
      <w:pPr>
        <w:pStyle w:val="BodyText"/>
        <w:ind w:left="920" w:right="994"/>
      </w:pPr>
      <w:r>
        <w:t xml:space="preserve">“Residential Load Worksheet” means the worksheet developed by BPA for validation by IOU, that contains the calculation of </w:t>
      </w:r>
      <w:r>
        <w:rPr>
          <w:color w:val="FF0000"/>
        </w:rPr>
        <w:t>«Customer Name»</w:t>
      </w:r>
      <w:r>
        <w:t>’s Exchange Period Residential Load pursuant to section 6 of the body of this Agreement. The Residential Load Worksheet contains the Residential Load for each month of the Base Period and the year after the Base Period, and the two-year average load by month for the twelve-month Applicable Exchange Period</w:t>
      </w:r>
    </w:p>
    <w:p w14:paraId="000DD866" w14:textId="77777777" w:rsidR="00FF5CE8" w:rsidRDefault="00FF5CE8">
      <w:pPr>
        <w:pStyle w:val="BodyText"/>
        <w:spacing w:before="11"/>
        <w:rPr>
          <w:sz w:val="21"/>
        </w:rPr>
      </w:pPr>
    </w:p>
    <w:p w14:paraId="000DD867" w14:textId="77777777" w:rsidR="00FF5CE8" w:rsidRDefault="00FB4BE2">
      <w:pPr>
        <w:pStyle w:val="BodyText"/>
        <w:ind w:left="920" w:right="1401"/>
      </w:pPr>
      <w:r>
        <w:t>“System-sourced Residential Load” means the Residential Load produced by CUSTOMER from it’s system that contains the monthly retails sales (load) data.</w:t>
      </w:r>
    </w:p>
    <w:p w14:paraId="000DD868" w14:textId="77777777" w:rsidR="00FF5CE8" w:rsidRDefault="00FF5CE8">
      <w:pPr>
        <w:pStyle w:val="BodyText"/>
        <w:spacing w:before="1"/>
      </w:pPr>
    </w:p>
    <w:p w14:paraId="000DD869" w14:textId="77777777" w:rsidR="00FF5CE8" w:rsidRDefault="00FB4BE2">
      <w:pPr>
        <w:pStyle w:val="Heading3"/>
        <w:numPr>
          <w:ilvl w:val="1"/>
          <w:numId w:val="12"/>
        </w:numPr>
        <w:tabs>
          <w:tab w:val="left" w:pos="1639"/>
          <w:tab w:val="left" w:pos="1640"/>
        </w:tabs>
        <w:ind w:left="1639"/>
      </w:pPr>
      <w:r>
        <w:t>RESIDENTIAL LOAD SUPPORTED BY LOAD</w:t>
      </w:r>
      <w:r>
        <w:rPr>
          <w:spacing w:val="-7"/>
        </w:rPr>
        <w:t xml:space="preserve"> </w:t>
      </w:r>
      <w:r>
        <w:t>DATA</w:t>
      </w:r>
    </w:p>
    <w:p w14:paraId="000DD86A" w14:textId="77777777" w:rsidR="00FF5CE8" w:rsidRDefault="00FB4BE2">
      <w:pPr>
        <w:pStyle w:val="BodyText"/>
        <w:spacing w:line="264" w:lineRule="exact"/>
        <w:ind w:left="1640"/>
      </w:pPr>
      <w:r>
        <w:t>The objective of this section 3.1 is to confirm the source data used to calculate</w:t>
      </w:r>
    </w:p>
    <w:p w14:paraId="000DD86B" w14:textId="77777777" w:rsidR="00FF5CE8" w:rsidRDefault="00FB4BE2">
      <w:pPr>
        <w:pStyle w:val="BodyText"/>
        <w:spacing w:before="2"/>
        <w:ind w:left="1640"/>
      </w:pPr>
      <w:r>
        <w:rPr>
          <w:color w:val="FF0000"/>
        </w:rPr>
        <w:t>«Customer Name»</w:t>
      </w:r>
      <w:r>
        <w:t>’s Residential Load for the Applicable Exchange Period.</w:t>
      </w:r>
    </w:p>
    <w:p w14:paraId="000DD86C" w14:textId="77777777" w:rsidR="00FF5CE8" w:rsidRDefault="00FF5CE8">
      <w:pPr>
        <w:pStyle w:val="BodyText"/>
        <w:spacing w:before="11"/>
        <w:rPr>
          <w:sz w:val="21"/>
        </w:rPr>
      </w:pPr>
    </w:p>
    <w:p w14:paraId="000DD86D" w14:textId="77777777" w:rsidR="00FF5CE8" w:rsidRDefault="00FB4BE2">
      <w:pPr>
        <w:pStyle w:val="ListParagraph"/>
        <w:numPr>
          <w:ilvl w:val="2"/>
          <w:numId w:val="9"/>
        </w:numPr>
        <w:tabs>
          <w:tab w:val="left" w:pos="2359"/>
          <w:tab w:val="left" w:pos="2360"/>
        </w:tabs>
        <w:ind w:right="976"/>
      </w:pPr>
      <w:r>
        <w:t xml:space="preserve">To complete this review, compare </w:t>
      </w:r>
      <w:r>
        <w:rPr>
          <w:color w:val="FF0000"/>
        </w:rPr>
        <w:t>«Customer Name»</w:t>
      </w:r>
      <w:r>
        <w:t xml:space="preserve">’s Residential Load Worksheet with </w:t>
      </w:r>
      <w:r>
        <w:rPr>
          <w:color w:val="FF0000"/>
        </w:rPr>
        <w:t>«Customer Name»</w:t>
      </w:r>
      <w:r>
        <w:t>’s System-sourced Residential Load data for each of the corresponding months of the Base Period and the year following the Base Period of the Applicable Exchange Period. Note any</w:t>
      </w:r>
      <w:r>
        <w:rPr>
          <w:spacing w:val="-3"/>
        </w:rPr>
        <w:t xml:space="preserve"> </w:t>
      </w:r>
      <w:r>
        <w:t>exceptions.</w:t>
      </w:r>
    </w:p>
    <w:p w14:paraId="000DD86E" w14:textId="77777777" w:rsidR="00FF5CE8" w:rsidRDefault="00FF5CE8">
      <w:pPr>
        <w:pStyle w:val="BodyText"/>
        <w:spacing w:before="11"/>
        <w:rPr>
          <w:sz w:val="21"/>
        </w:rPr>
      </w:pPr>
    </w:p>
    <w:p w14:paraId="000DD86F" w14:textId="77777777" w:rsidR="00FF5CE8" w:rsidRDefault="00FB4BE2">
      <w:pPr>
        <w:pStyle w:val="ListParagraph"/>
        <w:numPr>
          <w:ilvl w:val="2"/>
          <w:numId w:val="9"/>
        </w:numPr>
        <w:tabs>
          <w:tab w:val="left" w:pos="2359"/>
          <w:tab w:val="left" w:pos="2360"/>
        </w:tabs>
        <w:spacing w:before="1"/>
        <w:ind w:right="1173"/>
      </w:pPr>
      <w:r>
        <w:rPr>
          <w:b/>
        </w:rPr>
        <w:t>CPA Only</w:t>
      </w:r>
      <w:r>
        <w:t xml:space="preserve">: Using </w:t>
      </w:r>
      <w:r>
        <w:rPr>
          <w:color w:val="FF0000"/>
        </w:rPr>
        <w:t>«Customer Name»</w:t>
      </w:r>
      <w:r>
        <w:t>’s System-sourced Residential Load obtained in section 4.1.1 above, calculate a two-year average by month of load for a twelve-month period. Cross-check against the same data within the Residential Load Worksheet. Note any exceptions.</w:t>
      </w:r>
    </w:p>
    <w:p w14:paraId="000DD870" w14:textId="77777777" w:rsidR="00FF5CE8" w:rsidRDefault="00FF5CE8">
      <w:pPr>
        <w:pStyle w:val="BodyText"/>
        <w:spacing w:before="11"/>
        <w:rPr>
          <w:sz w:val="21"/>
        </w:rPr>
      </w:pPr>
    </w:p>
    <w:p w14:paraId="000DD871" w14:textId="77777777" w:rsidR="00FF5CE8" w:rsidRDefault="00FB4BE2">
      <w:pPr>
        <w:pStyle w:val="ListParagraph"/>
        <w:numPr>
          <w:ilvl w:val="2"/>
          <w:numId w:val="9"/>
        </w:numPr>
        <w:tabs>
          <w:tab w:val="left" w:pos="2359"/>
          <w:tab w:val="left" w:pos="2360"/>
        </w:tabs>
        <w:ind w:right="1062"/>
      </w:pPr>
      <w:r>
        <w:t xml:space="preserve">Follow up with </w:t>
      </w:r>
      <w:r>
        <w:rPr>
          <w:color w:val="FF0000"/>
        </w:rPr>
        <w:t xml:space="preserve">«Customer Name» </w:t>
      </w:r>
      <w:r>
        <w:t>personnel for explanations of any monthly differences greater than 1% and document such explanations and differences.</w:t>
      </w:r>
    </w:p>
    <w:p w14:paraId="000DD872" w14:textId="77777777" w:rsidR="00FF5CE8" w:rsidRDefault="00FF5CE8">
      <w:pPr>
        <w:sectPr w:rsidR="00FF5CE8">
          <w:pgSz w:w="12240" w:h="15840"/>
          <w:pgMar w:top="1360" w:right="460" w:bottom="1440" w:left="1240" w:header="0" w:footer="1241" w:gutter="0"/>
          <w:cols w:space="720"/>
        </w:sectPr>
      </w:pPr>
    </w:p>
    <w:p w14:paraId="000DD873" w14:textId="1AE3E940" w:rsidR="00FF5CE8" w:rsidRDefault="00B92ADB">
      <w:pPr>
        <w:pStyle w:val="Heading3"/>
        <w:numPr>
          <w:ilvl w:val="1"/>
          <w:numId w:val="12"/>
        </w:numPr>
        <w:tabs>
          <w:tab w:val="left" w:pos="1639"/>
          <w:tab w:val="left" w:pos="1640"/>
        </w:tabs>
        <w:spacing w:before="79" w:line="240" w:lineRule="auto"/>
        <w:ind w:right="1954"/>
      </w:pPr>
      <w:r>
        <w:rPr>
          <w:noProof/>
        </w:rPr>
        <w:lastRenderedPageBreak/>
        <mc:AlternateContent>
          <mc:Choice Requires="wps">
            <w:drawing>
              <wp:anchor distT="0" distB="0" distL="114300" distR="114300" simplePos="0" relativeHeight="251723776" behindDoc="0" locked="0" layoutInCell="1" allowOverlap="1" wp14:anchorId="000DDA25" wp14:editId="4FFF942A">
                <wp:simplePos x="0" y="0"/>
                <wp:positionH relativeFrom="page">
                  <wp:posOffset>461645</wp:posOffset>
                </wp:positionH>
                <wp:positionV relativeFrom="page">
                  <wp:posOffset>1586865</wp:posOffset>
                </wp:positionV>
                <wp:extent cx="0" cy="334645"/>
                <wp:effectExtent l="0" t="0" r="0" b="0"/>
                <wp:wrapNone/>
                <wp:docPr id="79948110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64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7710A" id="Line 52"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24.95pt" to="36.3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24800" behindDoc="0" locked="0" layoutInCell="1" allowOverlap="1" wp14:anchorId="000DDA26" wp14:editId="47531984">
                <wp:simplePos x="0" y="0"/>
                <wp:positionH relativeFrom="page">
                  <wp:posOffset>461645</wp:posOffset>
                </wp:positionH>
                <wp:positionV relativeFrom="page">
                  <wp:posOffset>5784850</wp:posOffset>
                </wp:positionV>
                <wp:extent cx="0" cy="167640"/>
                <wp:effectExtent l="0" t="0" r="0" b="0"/>
                <wp:wrapNone/>
                <wp:docPr id="56149200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EF061" id="Line 51" o:spid="_x0000_s1026" style="position:absolute;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55.5pt" to="36.35pt,4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25824" behindDoc="0" locked="0" layoutInCell="1" allowOverlap="1" wp14:anchorId="000DDA27" wp14:editId="66FE5731">
                <wp:simplePos x="0" y="0"/>
                <wp:positionH relativeFrom="page">
                  <wp:posOffset>461645</wp:posOffset>
                </wp:positionH>
                <wp:positionV relativeFrom="page">
                  <wp:posOffset>7632065</wp:posOffset>
                </wp:positionV>
                <wp:extent cx="0" cy="335280"/>
                <wp:effectExtent l="0" t="0" r="0" b="0"/>
                <wp:wrapNone/>
                <wp:docPr id="56010044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6AD1" id="Line 50" o:spid="_x0000_s1026"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00.95pt" to="36.35pt,6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" strokeweight=".71pt">
                <w10:wrap anchorx="page" anchory="page"/>
              </v:line>
            </w:pict>
          </mc:Fallback>
        </mc:AlternateContent>
      </w:r>
      <w:r w:rsidR="00FB4BE2">
        <w:t>RESIDENTIAL AND FARM BILLS CONTAIN CORRECT REP BENEFITS</w:t>
      </w:r>
    </w:p>
    <w:p w14:paraId="000DD874" w14:textId="77777777" w:rsidR="00FF5CE8" w:rsidRDefault="00FB4BE2">
      <w:pPr>
        <w:pStyle w:val="BodyText"/>
        <w:ind w:left="1640" w:right="1351"/>
      </w:pPr>
      <w:r>
        <w:t xml:space="preserve">The objective of this section is to confirm, by random sample review of consumers’ electric bills for the Applicable Exchange Period, that the REP </w:t>
      </w:r>
      <w:r>
        <w:rPr>
          <w:strike/>
          <w:color w:val="488205"/>
        </w:rPr>
        <w:t>Benefit</w:t>
      </w:r>
      <w:r>
        <w:rPr>
          <w:color w:val="488205"/>
          <w:u w:val="single" w:color="488205"/>
        </w:rPr>
        <w:t>Benefits</w:t>
      </w:r>
      <w:r>
        <w:rPr>
          <w:color w:val="488205"/>
        </w:rPr>
        <w:t xml:space="preserve"> </w:t>
      </w:r>
      <w:r>
        <w:t xml:space="preserve">specified by the appropriate tariff is reflected on the consumers’ electric bills, and that the REP </w:t>
      </w:r>
      <w:r>
        <w:rPr>
          <w:strike/>
          <w:color w:val="488205"/>
        </w:rPr>
        <w:t>Benefit</w:t>
      </w:r>
      <w:r>
        <w:rPr>
          <w:color w:val="488205"/>
          <w:u w:val="single" w:color="488205"/>
        </w:rPr>
        <w:t>Benefits</w:t>
      </w:r>
      <w:r>
        <w:rPr>
          <w:color w:val="488205"/>
        </w:rPr>
        <w:t xml:space="preserve"> </w:t>
      </w:r>
      <w:r>
        <w:t xml:space="preserve">has been calculated correctly using (1) the appropriate REP tariff credit and (2) the energy usage on the bill (subject to any kWh </w:t>
      </w:r>
      <w:commentRangeStart w:id="80"/>
      <w:r>
        <w:t>cap</w:t>
      </w:r>
      <w:commentRangeEnd w:id="80"/>
      <w:r w:rsidR="00CF0FBE">
        <w:rPr>
          <w:rStyle w:val="CommentReference"/>
        </w:rPr>
        <w:commentReference w:id="80"/>
      </w:r>
      <w:r>
        <w:t>).</w:t>
      </w:r>
    </w:p>
    <w:p w14:paraId="000DD875" w14:textId="77777777" w:rsidR="00FF5CE8" w:rsidRDefault="00FF5CE8">
      <w:pPr>
        <w:pStyle w:val="BodyText"/>
      </w:pPr>
    </w:p>
    <w:p w14:paraId="000DD876" w14:textId="77777777" w:rsidR="00FF5CE8" w:rsidRDefault="00FB4BE2">
      <w:pPr>
        <w:pStyle w:val="ListParagraph"/>
        <w:numPr>
          <w:ilvl w:val="2"/>
          <w:numId w:val="8"/>
        </w:numPr>
        <w:tabs>
          <w:tab w:val="left" w:pos="2359"/>
          <w:tab w:val="left" w:pos="2360"/>
        </w:tabs>
        <w:ind w:right="1013"/>
      </w:pPr>
      <w:r>
        <w:rPr>
          <w:color w:val="FF0000"/>
        </w:rPr>
        <w:t xml:space="preserve">«Customer Name» </w:t>
      </w:r>
      <w:r>
        <w:t>shall provide copies of all tariffs in effect during the Applicable Exchange Period that were eligible for REP</w:t>
      </w:r>
      <w:r>
        <w:rPr>
          <w:spacing w:val="-11"/>
        </w:rPr>
        <w:t xml:space="preserve"> </w:t>
      </w:r>
      <w:r>
        <w:t>Benefits.</w:t>
      </w:r>
    </w:p>
    <w:p w14:paraId="000DD877" w14:textId="77777777" w:rsidR="00FF5CE8" w:rsidRDefault="00FF5CE8">
      <w:pPr>
        <w:pStyle w:val="BodyText"/>
        <w:spacing w:before="11"/>
        <w:rPr>
          <w:sz w:val="21"/>
        </w:rPr>
      </w:pPr>
    </w:p>
    <w:p w14:paraId="000DD878" w14:textId="77777777" w:rsidR="00FF5CE8" w:rsidRDefault="00FB4BE2">
      <w:pPr>
        <w:pStyle w:val="ListParagraph"/>
        <w:numPr>
          <w:ilvl w:val="2"/>
          <w:numId w:val="8"/>
        </w:numPr>
        <w:tabs>
          <w:tab w:val="left" w:pos="2359"/>
          <w:tab w:val="left" w:pos="2360"/>
        </w:tabs>
        <w:ind w:right="1078"/>
      </w:pPr>
      <w:r>
        <w:rPr>
          <w:color w:val="FF0000"/>
        </w:rPr>
        <w:t xml:space="preserve">«Customer Name» </w:t>
      </w:r>
      <w:r>
        <w:t>shall make accessible a list of the Residential Load accounts from the Applicable Exchange Period that were recipients of the REP Benefits. If the list is transmitted to BPA, the list shall not contain any customer personally identifiable information (PII), such as, names and addresses; however, stand-alone account numbers may be provided.</w:t>
      </w:r>
    </w:p>
    <w:p w14:paraId="000DD879" w14:textId="77777777" w:rsidR="00FF5CE8" w:rsidRDefault="00FF5CE8">
      <w:pPr>
        <w:pStyle w:val="BodyText"/>
        <w:spacing w:before="1"/>
      </w:pPr>
    </w:p>
    <w:p w14:paraId="000DD87A" w14:textId="77777777" w:rsidR="00FF5CE8" w:rsidRDefault="00FB4BE2">
      <w:pPr>
        <w:pStyle w:val="ListParagraph"/>
        <w:numPr>
          <w:ilvl w:val="2"/>
          <w:numId w:val="8"/>
        </w:numPr>
        <w:tabs>
          <w:tab w:val="left" w:pos="2359"/>
          <w:tab w:val="left" w:pos="2360"/>
        </w:tabs>
        <w:ind w:right="1084"/>
      </w:pPr>
      <w:r>
        <w:t>From such list of accounts, a random sample of 50 residential and farm accounts will be selected. The total population of the residential and farm accounts does not need to be tied-out for</w:t>
      </w:r>
      <w:r>
        <w:rPr>
          <w:spacing w:val="-17"/>
        </w:rPr>
        <w:t xml:space="preserve"> </w:t>
      </w:r>
      <w:r>
        <w:t>completeness.</w:t>
      </w:r>
    </w:p>
    <w:p w14:paraId="000DD87B" w14:textId="77777777" w:rsidR="00FF5CE8" w:rsidRDefault="00FF5CE8">
      <w:pPr>
        <w:pStyle w:val="BodyText"/>
        <w:spacing w:before="1"/>
      </w:pPr>
    </w:p>
    <w:p w14:paraId="000DD87C" w14:textId="77777777" w:rsidR="00FF5CE8" w:rsidRDefault="00FB4BE2">
      <w:pPr>
        <w:pStyle w:val="ListParagraph"/>
        <w:numPr>
          <w:ilvl w:val="2"/>
          <w:numId w:val="8"/>
        </w:numPr>
        <w:tabs>
          <w:tab w:val="left" w:pos="2359"/>
          <w:tab w:val="left" w:pos="2360"/>
        </w:tabs>
        <w:ind w:right="1373"/>
      </w:pPr>
      <w:r>
        <w:t xml:space="preserve">For each of the 50 randomly selected accounts, </w:t>
      </w:r>
      <w:r>
        <w:rPr>
          <w:color w:val="FF0000"/>
        </w:rPr>
        <w:t>«Customer Name»</w:t>
      </w:r>
      <w:r>
        <w:t xml:space="preserve"> shall provide copies of the bills. If the bills are transmitted to BPA, none of the bills shall include any customer</w:t>
      </w:r>
      <w:r>
        <w:rPr>
          <w:spacing w:val="-4"/>
        </w:rPr>
        <w:t xml:space="preserve"> </w:t>
      </w:r>
      <w:r>
        <w:t>PII.</w:t>
      </w:r>
    </w:p>
    <w:p w14:paraId="000DD87D" w14:textId="77777777" w:rsidR="00FF5CE8" w:rsidRDefault="00FF5CE8">
      <w:pPr>
        <w:pStyle w:val="BodyText"/>
        <w:spacing w:before="10"/>
        <w:rPr>
          <w:sz w:val="21"/>
        </w:rPr>
      </w:pPr>
    </w:p>
    <w:p w14:paraId="000DD87E" w14:textId="77777777" w:rsidR="00FF5CE8" w:rsidRDefault="00FB4BE2">
      <w:pPr>
        <w:pStyle w:val="ListParagraph"/>
        <w:numPr>
          <w:ilvl w:val="2"/>
          <w:numId w:val="8"/>
        </w:numPr>
        <w:tabs>
          <w:tab w:val="left" w:pos="2359"/>
          <w:tab w:val="left" w:pos="2360"/>
        </w:tabs>
        <w:ind w:right="981"/>
      </w:pPr>
      <w:r>
        <w:t xml:space="preserve">For each of the bills, BPA or </w:t>
      </w:r>
      <w:r>
        <w:rPr>
          <w:color w:val="ED0000"/>
        </w:rPr>
        <w:t>«Customer Name»</w:t>
      </w:r>
      <w:r>
        <w:t>’s CPA shall verify the credit specified on the residential and farm tariff is applied to calculate the REP</w:t>
      </w:r>
      <w:r>
        <w:rPr>
          <w:color w:val="488205"/>
        </w:rPr>
        <w:t xml:space="preserve"> </w:t>
      </w:r>
      <w:r>
        <w:rPr>
          <w:strike/>
          <w:color w:val="488205"/>
        </w:rPr>
        <w:t>Benefit</w:t>
      </w:r>
      <w:r>
        <w:rPr>
          <w:color w:val="488205"/>
          <w:u w:val="single" w:color="488205"/>
        </w:rPr>
        <w:t>Benefits</w:t>
      </w:r>
      <w:r>
        <w:rPr>
          <w:color w:val="488205"/>
        </w:rPr>
        <w:t xml:space="preserve"> </w:t>
      </w:r>
      <w:r>
        <w:t xml:space="preserve">and is calculated correctly (subject to any kWh cap imposed by </w:t>
      </w:r>
      <w:r>
        <w:rPr>
          <w:color w:val="FF0000"/>
        </w:rPr>
        <w:t>«Customer Name»</w:t>
      </w:r>
      <w:r>
        <w:t>. The total population of the residential and farm accounts does not need to be tied-out for completeness. Note any</w:t>
      </w:r>
      <w:r>
        <w:rPr>
          <w:spacing w:val="-6"/>
        </w:rPr>
        <w:t xml:space="preserve"> </w:t>
      </w:r>
      <w:commentRangeStart w:id="81"/>
      <w:r>
        <w:t>exceptions</w:t>
      </w:r>
      <w:commentRangeEnd w:id="81"/>
      <w:r w:rsidR="00CF0FBE">
        <w:rPr>
          <w:rStyle w:val="CommentReference"/>
        </w:rPr>
        <w:commentReference w:id="81"/>
      </w:r>
      <w:r>
        <w:t>.</w:t>
      </w:r>
    </w:p>
    <w:p w14:paraId="000DD87F" w14:textId="77777777" w:rsidR="00FF5CE8" w:rsidRDefault="00FF5CE8">
      <w:pPr>
        <w:pStyle w:val="BodyText"/>
        <w:spacing w:before="1"/>
      </w:pPr>
    </w:p>
    <w:p w14:paraId="000DD880" w14:textId="77777777" w:rsidR="00FF5CE8" w:rsidRDefault="00FB4BE2">
      <w:pPr>
        <w:pStyle w:val="ListParagraph"/>
        <w:numPr>
          <w:ilvl w:val="2"/>
          <w:numId w:val="8"/>
        </w:numPr>
        <w:tabs>
          <w:tab w:val="left" w:pos="2359"/>
          <w:tab w:val="left" w:pos="2360"/>
        </w:tabs>
        <w:spacing w:before="1"/>
        <w:ind w:right="1300"/>
      </w:pPr>
      <w:r>
        <w:t xml:space="preserve">Follow up with </w:t>
      </w:r>
      <w:r>
        <w:rPr>
          <w:color w:val="FF0000"/>
        </w:rPr>
        <w:t xml:space="preserve">«Customer Name» </w:t>
      </w:r>
      <w:r>
        <w:t>personnel for explanations of any differences and document such explanations and</w:t>
      </w:r>
      <w:r>
        <w:rPr>
          <w:spacing w:val="-4"/>
        </w:rPr>
        <w:t xml:space="preserve"> </w:t>
      </w:r>
      <w:r>
        <w:t>differences.</w:t>
      </w:r>
    </w:p>
    <w:p w14:paraId="000DD881" w14:textId="77777777" w:rsidR="00FF5CE8" w:rsidRDefault="00FF5CE8">
      <w:pPr>
        <w:pStyle w:val="BodyText"/>
        <w:spacing w:before="10"/>
        <w:rPr>
          <w:sz w:val="21"/>
        </w:rPr>
      </w:pPr>
    </w:p>
    <w:p w14:paraId="000DD882" w14:textId="77777777" w:rsidR="00FF5CE8" w:rsidRDefault="00FB4BE2">
      <w:pPr>
        <w:pStyle w:val="Heading3"/>
        <w:numPr>
          <w:ilvl w:val="1"/>
          <w:numId w:val="12"/>
        </w:numPr>
        <w:tabs>
          <w:tab w:val="left" w:pos="1639"/>
          <w:tab w:val="left" w:pos="1640"/>
        </w:tabs>
        <w:spacing w:line="240" w:lineRule="auto"/>
        <w:ind w:left="1639"/>
      </w:pPr>
      <w:r>
        <w:t>IRRIGATION BILLS CONTAIN CORRECT REP</w:t>
      </w:r>
      <w:r>
        <w:rPr>
          <w:spacing w:val="-11"/>
        </w:rPr>
        <w:t xml:space="preserve"> </w:t>
      </w:r>
      <w:r>
        <w:t>BENEFITS</w:t>
      </w:r>
    </w:p>
    <w:p w14:paraId="000DD883" w14:textId="77777777" w:rsidR="00FF5CE8" w:rsidRDefault="00FB4BE2">
      <w:pPr>
        <w:pStyle w:val="BodyText"/>
        <w:spacing w:before="2"/>
        <w:ind w:left="1640" w:right="1162"/>
      </w:pPr>
      <w:r>
        <w:t xml:space="preserve">The objective of this section is to confirm, by random sample review of consumers’ irrigation/pumping bills for the Applicable for the Exchange Period, that the REP </w:t>
      </w:r>
      <w:r>
        <w:rPr>
          <w:strike/>
          <w:color w:val="488205"/>
        </w:rPr>
        <w:t>Benefit</w:t>
      </w:r>
      <w:r>
        <w:rPr>
          <w:color w:val="488205"/>
          <w:u w:val="single" w:color="488205"/>
        </w:rPr>
        <w:t>Benefits</w:t>
      </w:r>
      <w:r>
        <w:rPr>
          <w:color w:val="488205"/>
        </w:rPr>
        <w:t xml:space="preserve"> </w:t>
      </w:r>
      <w:r>
        <w:t xml:space="preserve">specified by the appropriate tariff is reflected on the consumer bill and that the REP </w:t>
      </w:r>
      <w:r>
        <w:rPr>
          <w:strike/>
          <w:color w:val="488205"/>
        </w:rPr>
        <w:t>Benefit</w:t>
      </w:r>
      <w:r>
        <w:rPr>
          <w:color w:val="488205"/>
          <w:u w:val="single" w:color="488205"/>
        </w:rPr>
        <w:t>Benefits</w:t>
      </w:r>
      <w:r>
        <w:rPr>
          <w:color w:val="488205"/>
        </w:rPr>
        <w:t xml:space="preserve"> </w:t>
      </w:r>
      <w:r>
        <w:t>has been calculated correctly using (1) the appropriate REP tariff credit and (2) the</w:t>
      </w:r>
    </w:p>
    <w:p w14:paraId="000DD884" w14:textId="77777777" w:rsidR="00FF5CE8" w:rsidRDefault="00FF5CE8">
      <w:pPr>
        <w:sectPr w:rsidR="00FF5CE8">
          <w:pgSz w:w="12240" w:h="15840"/>
          <w:pgMar w:top="1360" w:right="460" w:bottom="1440" w:left="1240" w:header="0" w:footer="1241" w:gutter="0"/>
          <w:cols w:space="720"/>
        </w:sectPr>
      </w:pPr>
    </w:p>
    <w:p w14:paraId="000DD885" w14:textId="54968225" w:rsidR="00FF5CE8" w:rsidRDefault="00B92ADB">
      <w:pPr>
        <w:pStyle w:val="BodyText"/>
        <w:spacing w:before="79"/>
        <w:ind w:left="1640" w:right="834"/>
      </w:pPr>
      <w:r>
        <w:rPr>
          <w:noProof/>
        </w:rPr>
        <w:lastRenderedPageBreak/>
        <mc:AlternateContent>
          <mc:Choice Requires="wps">
            <w:drawing>
              <wp:anchor distT="0" distB="0" distL="114300" distR="114300" simplePos="0" relativeHeight="251726848" behindDoc="0" locked="0" layoutInCell="1" allowOverlap="1" wp14:anchorId="000DDA28" wp14:editId="09CB3AAC">
                <wp:simplePos x="0" y="0"/>
                <wp:positionH relativeFrom="page">
                  <wp:posOffset>461645</wp:posOffset>
                </wp:positionH>
                <wp:positionV relativeFrom="page">
                  <wp:posOffset>5617845</wp:posOffset>
                </wp:positionV>
                <wp:extent cx="0" cy="334645"/>
                <wp:effectExtent l="0" t="0" r="0" b="0"/>
                <wp:wrapNone/>
                <wp:docPr id="133016550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64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3E5E7" id="Line 49" o:spid="_x0000_s1026" style="position:absolute;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42.35pt" to="36.35pt,4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27872" behindDoc="0" locked="0" layoutInCell="1" allowOverlap="1" wp14:anchorId="000DDA29" wp14:editId="178BF62E">
                <wp:simplePos x="0" y="0"/>
                <wp:positionH relativeFrom="page">
                  <wp:posOffset>461645</wp:posOffset>
                </wp:positionH>
                <wp:positionV relativeFrom="page">
                  <wp:posOffset>7295515</wp:posOffset>
                </wp:positionV>
                <wp:extent cx="0" cy="168910"/>
                <wp:effectExtent l="0" t="0" r="0" b="0"/>
                <wp:wrapNone/>
                <wp:docPr id="117309909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CF674" id="Line 48" o:spid="_x0000_s1026"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74.45pt" to="36.35pt,5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" strokeweight=".71pt">
                <w10:wrap anchorx="page" anchory="page"/>
              </v:line>
            </w:pict>
          </mc:Fallback>
        </mc:AlternateContent>
      </w:r>
      <w:r>
        <w:rPr>
          <w:noProof/>
        </w:rPr>
        <mc:AlternateContent>
          <mc:Choice Requires="wps">
            <w:drawing>
              <wp:anchor distT="0" distB="0" distL="114300" distR="114300" simplePos="0" relativeHeight="251728896" behindDoc="0" locked="0" layoutInCell="1" allowOverlap="1" wp14:anchorId="000DDA2A" wp14:editId="57EA6454">
                <wp:simplePos x="0" y="0"/>
                <wp:positionH relativeFrom="page">
                  <wp:posOffset>461645</wp:posOffset>
                </wp:positionH>
                <wp:positionV relativeFrom="page">
                  <wp:posOffset>7799705</wp:posOffset>
                </wp:positionV>
                <wp:extent cx="0" cy="167640"/>
                <wp:effectExtent l="0" t="0" r="0" b="0"/>
                <wp:wrapNone/>
                <wp:docPr id="66133380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FD326" id="Line 47"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614.15pt" to="36.35pt,6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" strokeweight=".71pt">
                <w10:wrap anchorx="page" anchory="page"/>
              </v:line>
            </w:pict>
          </mc:Fallback>
        </mc:AlternateContent>
      </w:r>
      <w:r w:rsidR="00FB4BE2">
        <w:t xml:space="preserve">energy usage of the bill (not to exceed 222,000 kWh/month). If </w:t>
      </w:r>
      <w:r w:rsidR="00FB4BE2">
        <w:rPr>
          <w:color w:val="FF0000"/>
        </w:rPr>
        <w:t xml:space="preserve">«Customer Name» </w:t>
      </w:r>
      <w:r w:rsidR="00FB4BE2">
        <w:t>does not have any irrigation load, notate and move to section 3.</w:t>
      </w:r>
      <w:commentRangeStart w:id="82"/>
      <w:r w:rsidR="00FB4BE2">
        <w:t>4</w:t>
      </w:r>
      <w:commentRangeEnd w:id="82"/>
      <w:r w:rsidR="00CF0FBE">
        <w:rPr>
          <w:rStyle w:val="CommentReference"/>
        </w:rPr>
        <w:commentReference w:id="82"/>
      </w:r>
      <w:r w:rsidR="00FB4BE2">
        <w:t>.</w:t>
      </w:r>
    </w:p>
    <w:p w14:paraId="000DD886" w14:textId="77777777" w:rsidR="00FF5CE8" w:rsidRDefault="00FF5CE8">
      <w:pPr>
        <w:pStyle w:val="BodyText"/>
        <w:spacing w:before="1"/>
      </w:pPr>
    </w:p>
    <w:p w14:paraId="000DD887" w14:textId="77777777" w:rsidR="00FF5CE8" w:rsidRDefault="00FB4BE2">
      <w:pPr>
        <w:pStyle w:val="ListParagraph"/>
        <w:numPr>
          <w:ilvl w:val="2"/>
          <w:numId w:val="7"/>
        </w:numPr>
        <w:tabs>
          <w:tab w:val="left" w:pos="2359"/>
          <w:tab w:val="left" w:pos="2360"/>
        </w:tabs>
        <w:ind w:right="1013"/>
      </w:pPr>
      <w:r>
        <w:rPr>
          <w:color w:val="FF0000"/>
        </w:rPr>
        <w:t xml:space="preserve">«Customer Name» </w:t>
      </w:r>
      <w:r>
        <w:t xml:space="preserve">shall provide copies of all tariffs in effect during the Applicable Exchange Period covering </w:t>
      </w:r>
      <w:r>
        <w:rPr>
          <w:color w:val="FF0000"/>
        </w:rPr>
        <w:t xml:space="preserve">«Customer Name»’s </w:t>
      </w:r>
      <w:r>
        <w:t>irrigation load that were eligible of the REP</w:t>
      </w:r>
      <w:r>
        <w:rPr>
          <w:spacing w:val="-4"/>
        </w:rPr>
        <w:t xml:space="preserve"> </w:t>
      </w:r>
      <w:r>
        <w:t>Benefits.</w:t>
      </w:r>
    </w:p>
    <w:p w14:paraId="000DD888" w14:textId="77777777" w:rsidR="00FF5CE8" w:rsidRDefault="00FF5CE8">
      <w:pPr>
        <w:pStyle w:val="BodyText"/>
        <w:spacing w:before="10"/>
        <w:rPr>
          <w:sz w:val="21"/>
        </w:rPr>
      </w:pPr>
    </w:p>
    <w:p w14:paraId="000DD889" w14:textId="77777777" w:rsidR="00FF5CE8" w:rsidRDefault="00FB4BE2">
      <w:pPr>
        <w:pStyle w:val="ListParagraph"/>
        <w:numPr>
          <w:ilvl w:val="2"/>
          <w:numId w:val="7"/>
        </w:numPr>
        <w:tabs>
          <w:tab w:val="left" w:pos="2359"/>
          <w:tab w:val="left" w:pos="2360"/>
        </w:tabs>
        <w:ind w:right="1470"/>
      </w:pPr>
      <w:r>
        <w:rPr>
          <w:color w:val="FF0000"/>
        </w:rPr>
        <w:t xml:space="preserve">«Customer Name» </w:t>
      </w:r>
      <w:r>
        <w:t>shall provide the months during the Applicable Exchange Period that comprised the high irrigation</w:t>
      </w:r>
      <w:r>
        <w:rPr>
          <w:spacing w:val="-7"/>
        </w:rPr>
        <w:t xml:space="preserve"> </w:t>
      </w:r>
      <w:r>
        <w:t>season.</w:t>
      </w:r>
    </w:p>
    <w:p w14:paraId="000DD88A" w14:textId="77777777" w:rsidR="00FF5CE8" w:rsidRDefault="00FF5CE8">
      <w:pPr>
        <w:pStyle w:val="BodyText"/>
        <w:spacing w:before="1"/>
      </w:pPr>
    </w:p>
    <w:p w14:paraId="000DD88B" w14:textId="77777777" w:rsidR="00FF5CE8" w:rsidRDefault="00FB4BE2">
      <w:pPr>
        <w:pStyle w:val="ListParagraph"/>
        <w:numPr>
          <w:ilvl w:val="2"/>
          <w:numId w:val="7"/>
        </w:numPr>
        <w:tabs>
          <w:tab w:val="left" w:pos="2359"/>
          <w:tab w:val="left" w:pos="2360"/>
        </w:tabs>
        <w:ind w:right="1082"/>
      </w:pPr>
      <w:r>
        <w:rPr>
          <w:color w:val="FF0000"/>
        </w:rPr>
        <w:t xml:space="preserve">«Customer Name» </w:t>
      </w:r>
      <w:r>
        <w:t>shall provide a list of irrigation load accounts, with single and multiple metered irrigation/pumping loads from</w:t>
      </w:r>
      <w:r>
        <w:rPr>
          <w:spacing w:val="-9"/>
        </w:rPr>
        <w:t xml:space="preserve"> </w:t>
      </w:r>
      <w:r>
        <w:t>the</w:t>
      </w:r>
    </w:p>
    <w:p w14:paraId="000DD88C" w14:textId="77777777" w:rsidR="00FF5CE8" w:rsidRDefault="00FB4BE2">
      <w:pPr>
        <w:pStyle w:val="BodyText"/>
        <w:ind w:left="2360" w:right="1019"/>
      </w:pPr>
      <w:r>
        <w:rPr>
          <w:color w:val="FF0000"/>
        </w:rPr>
        <w:t>«Customer Name»</w:t>
      </w:r>
      <w:r>
        <w:t>’s high irrigation season that were recipients of REP Benefits during the Applicable Exchange Period. If the list is transmitted to BPA, the list shall not contain any customer personally identifiable information (PII), such as, names and addresses; however, stand-alone account numbers may be</w:t>
      </w:r>
      <w:r>
        <w:rPr>
          <w:spacing w:val="-5"/>
        </w:rPr>
        <w:t xml:space="preserve"> </w:t>
      </w:r>
      <w:r>
        <w:t>provided</w:t>
      </w:r>
    </w:p>
    <w:p w14:paraId="000DD88D" w14:textId="77777777" w:rsidR="00FF5CE8" w:rsidRDefault="00FF5CE8">
      <w:pPr>
        <w:pStyle w:val="BodyText"/>
        <w:spacing w:before="1"/>
      </w:pPr>
    </w:p>
    <w:p w14:paraId="000DD88E" w14:textId="77777777" w:rsidR="00FF5CE8" w:rsidRDefault="00FB4BE2">
      <w:pPr>
        <w:pStyle w:val="ListParagraph"/>
        <w:numPr>
          <w:ilvl w:val="2"/>
          <w:numId w:val="7"/>
        </w:numPr>
        <w:tabs>
          <w:tab w:val="left" w:pos="2359"/>
          <w:tab w:val="left" w:pos="2360"/>
        </w:tabs>
        <w:ind w:right="1211"/>
      </w:pPr>
      <w:r>
        <w:t>From such list of accounts, a random sample of 25 irrigation account bills will be selected. The total population of the irrigation accounts does not need to be tied out for</w:t>
      </w:r>
      <w:r>
        <w:rPr>
          <w:spacing w:val="-4"/>
        </w:rPr>
        <w:t xml:space="preserve"> </w:t>
      </w:r>
      <w:r>
        <w:t>completeness.</w:t>
      </w:r>
    </w:p>
    <w:p w14:paraId="000DD88F" w14:textId="77777777" w:rsidR="00FF5CE8" w:rsidRDefault="00FF5CE8">
      <w:pPr>
        <w:pStyle w:val="BodyText"/>
        <w:spacing w:before="10"/>
        <w:rPr>
          <w:sz w:val="21"/>
        </w:rPr>
      </w:pPr>
    </w:p>
    <w:p w14:paraId="000DD890" w14:textId="77777777" w:rsidR="00FF5CE8" w:rsidRDefault="00FB4BE2">
      <w:pPr>
        <w:pStyle w:val="ListParagraph"/>
        <w:numPr>
          <w:ilvl w:val="2"/>
          <w:numId w:val="7"/>
        </w:numPr>
        <w:tabs>
          <w:tab w:val="left" w:pos="2359"/>
          <w:tab w:val="left" w:pos="2360"/>
        </w:tabs>
        <w:ind w:right="1201"/>
      </w:pPr>
      <w:r>
        <w:t xml:space="preserve">For each of the 25 randomly selected irrigation accounts, </w:t>
      </w:r>
      <w:r>
        <w:rPr>
          <w:color w:val="FF0000"/>
        </w:rPr>
        <w:t xml:space="preserve">Customer Name» </w:t>
      </w:r>
      <w:r>
        <w:t>shall provide copies of the bills. If the bills are transmitted to BPA, none of the bills shall include any customer PII</w:t>
      </w:r>
      <w:r>
        <w:rPr>
          <w:spacing w:val="-7"/>
        </w:rPr>
        <w:t xml:space="preserve"> </w:t>
      </w:r>
      <w:r>
        <w:t>.</w:t>
      </w:r>
    </w:p>
    <w:p w14:paraId="000DD891" w14:textId="77777777" w:rsidR="00FF5CE8" w:rsidRDefault="00FF5CE8">
      <w:pPr>
        <w:pStyle w:val="BodyText"/>
      </w:pPr>
    </w:p>
    <w:p w14:paraId="000DD892" w14:textId="77777777" w:rsidR="00FF5CE8" w:rsidRDefault="00FB4BE2">
      <w:pPr>
        <w:pStyle w:val="ListParagraph"/>
        <w:numPr>
          <w:ilvl w:val="2"/>
          <w:numId w:val="7"/>
        </w:numPr>
        <w:tabs>
          <w:tab w:val="left" w:pos="2359"/>
          <w:tab w:val="left" w:pos="2360"/>
        </w:tabs>
        <w:spacing w:before="1"/>
        <w:ind w:right="1050"/>
      </w:pPr>
      <w:r>
        <w:t xml:space="preserve">For each of the bills, BPA or </w:t>
      </w:r>
      <w:r>
        <w:rPr>
          <w:color w:val="ED0000"/>
        </w:rPr>
        <w:t>«Customer Name»</w:t>
      </w:r>
      <w:r>
        <w:t>’s CPA shall verify the credit specified irrigation/pumping tariff is applied to calculate the REP</w:t>
      </w:r>
      <w:r>
        <w:rPr>
          <w:color w:val="488205"/>
        </w:rPr>
        <w:t xml:space="preserve"> </w:t>
      </w:r>
      <w:r>
        <w:rPr>
          <w:strike/>
          <w:color w:val="488205"/>
        </w:rPr>
        <w:t>Benefit</w:t>
      </w:r>
      <w:r>
        <w:rPr>
          <w:color w:val="488205"/>
          <w:u w:val="single" w:color="488205"/>
        </w:rPr>
        <w:t>Benefits</w:t>
      </w:r>
      <w:r>
        <w:rPr>
          <w:color w:val="488205"/>
        </w:rPr>
        <w:t xml:space="preserve"> </w:t>
      </w:r>
      <w:r>
        <w:t>and is calculated correctly. Furthermore, BPA</w:t>
      </w:r>
      <w:r>
        <w:rPr>
          <w:spacing w:val="-21"/>
        </w:rPr>
        <w:t xml:space="preserve"> </w:t>
      </w:r>
      <w:r>
        <w:t>or</w:t>
      </w:r>
    </w:p>
    <w:p w14:paraId="000DD893" w14:textId="77777777" w:rsidR="00FF5CE8" w:rsidRDefault="00FB4BE2">
      <w:pPr>
        <w:pStyle w:val="BodyText"/>
        <w:spacing w:before="1"/>
        <w:ind w:left="2360" w:right="1058"/>
      </w:pPr>
      <w:r>
        <w:rPr>
          <w:color w:val="ED0000"/>
        </w:rPr>
        <w:t>«Customer Name»</w:t>
      </w:r>
      <w:r>
        <w:t xml:space="preserve">’s CPA shall verify the REP </w:t>
      </w:r>
      <w:r>
        <w:rPr>
          <w:strike/>
          <w:color w:val="488205"/>
        </w:rPr>
        <w:t>Benefit</w:t>
      </w:r>
      <w:r>
        <w:rPr>
          <w:color w:val="488205"/>
          <w:u w:val="single" w:color="488205"/>
        </w:rPr>
        <w:t>Benefits</w:t>
      </w:r>
      <w:r>
        <w:rPr>
          <w:color w:val="488205"/>
        </w:rPr>
        <w:t xml:space="preserve"> </w:t>
      </w:r>
      <w:r>
        <w:t xml:space="preserve">applied is not calculated on any (combined/aggregated) monthly irrigation/pumping load in excess of 222,000 kWh/month per farm (as defined in the Customer Eligibility Load Guidelines. Note any </w:t>
      </w:r>
      <w:commentRangeStart w:id="83"/>
      <w:r>
        <w:t>exceptions</w:t>
      </w:r>
      <w:commentRangeEnd w:id="83"/>
      <w:r w:rsidR="00CF0FBE">
        <w:rPr>
          <w:rStyle w:val="CommentReference"/>
        </w:rPr>
        <w:commentReference w:id="83"/>
      </w:r>
      <w:r>
        <w:t>.</w:t>
      </w:r>
    </w:p>
    <w:p w14:paraId="000DD894" w14:textId="77777777" w:rsidR="00FF5CE8" w:rsidRDefault="00FF5CE8">
      <w:pPr>
        <w:pStyle w:val="BodyText"/>
        <w:spacing w:before="11"/>
        <w:rPr>
          <w:sz w:val="21"/>
        </w:rPr>
      </w:pPr>
    </w:p>
    <w:p w14:paraId="000DD895" w14:textId="77777777" w:rsidR="00FF5CE8" w:rsidRDefault="00FB4BE2">
      <w:pPr>
        <w:pStyle w:val="ListParagraph"/>
        <w:numPr>
          <w:ilvl w:val="2"/>
          <w:numId w:val="7"/>
        </w:numPr>
        <w:tabs>
          <w:tab w:val="left" w:pos="2359"/>
          <w:tab w:val="left" w:pos="2360"/>
        </w:tabs>
        <w:ind w:right="1300"/>
      </w:pPr>
      <w:r>
        <w:t xml:space="preserve">Follow up with </w:t>
      </w:r>
      <w:r>
        <w:rPr>
          <w:color w:val="FF0000"/>
        </w:rPr>
        <w:t xml:space="preserve">«Customer Name» </w:t>
      </w:r>
      <w:r>
        <w:t>personnel for explanations of any differences and document such explanations and</w:t>
      </w:r>
      <w:r>
        <w:rPr>
          <w:spacing w:val="-4"/>
        </w:rPr>
        <w:t xml:space="preserve"> </w:t>
      </w:r>
      <w:r>
        <w:t>differences.</w:t>
      </w:r>
    </w:p>
    <w:p w14:paraId="000DD896" w14:textId="77777777" w:rsidR="00FF5CE8" w:rsidRDefault="00FF5CE8">
      <w:pPr>
        <w:pStyle w:val="BodyText"/>
        <w:spacing w:before="10"/>
        <w:rPr>
          <w:sz w:val="21"/>
        </w:rPr>
      </w:pPr>
    </w:p>
    <w:p w14:paraId="000DD897" w14:textId="77777777" w:rsidR="00FF5CE8" w:rsidRDefault="00FB4BE2">
      <w:pPr>
        <w:pStyle w:val="Heading3"/>
        <w:numPr>
          <w:ilvl w:val="1"/>
          <w:numId w:val="12"/>
        </w:numPr>
        <w:tabs>
          <w:tab w:val="left" w:pos="1639"/>
          <w:tab w:val="left" w:pos="1640"/>
        </w:tabs>
        <w:spacing w:before="1" w:line="240" w:lineRule="auto"/>
        <w:ind w:right="1462"/>
      </w:pPr>
      <w:r>
        <w:rPr>
          <w:color w:val="ED0000"/>
        </w:rPr>
        <w:t>«CUSTOMER NAME»</w:t>
      </w:r>
      <w:r>
        <w:t>’S END-OF-YEAR REP</w:t>
      </w:r>
      <w:r>
        <w:rPr>
          <w:color w:val="488205"/>
        </w:rPr>
        <w:t xml:space="preserve"> </w:t>
      </w:r>
      <w:r>
        <w:rPr>
          <w:strike/>
          <w:color w:val="488205"/>
        </w:rPr>
        <w:t>BENEFIT</w:t>
      </w:r>
      <w:r>
        <w:rPr>
          <w:color w:val="488205"/>
        </w:rPr>
        <w:t xml:space="preserve"> </w:t>
      </w:r>
      <w:r>
        <w:rPr>
          <w:color w:val="488205"/>
          <w:u w:val="single" w:color="488205"/>
        </w:rPr>
        <w:t>BENEFITS</w:t>
      </w:r>
      <w:r>
        <w:t xml:space="preserve"> </w:t>
      </w:r>
      <w:commentRangeStart w:id="84"/>
      <w:r>
        <w:t>CERTIFICATION</w:t>
      </w:r>
      <w:commentRangeEnd w:id="84"/>
      <w:r w:rsidR="00CF0FBE">
        <w:rPr>
          <w:rStyle w:val="CommentReference"/>
          <w:b w:val="0"/>
          <w:bCs w:val="0"/>
        </w:rPr>
        <w:commentReference w:id="84"/>
      </w:r>
      <w:r>
        <w:t xml:space="preserve"> SUPPORTED BY BOOKS AND</w:t>
      </w:r>
      <w:r>
        <w:rPr>
          <w:spacing w:val="-8"/>
        </w:rPr>
        <w:t xml:space="preserve"> </w:t>
      </w:r>
      <w:r>
        <w:t>RECORDS</w:t>
      </w:r>
    </w:p>
    <w:p w14:paraId="000DD898" w14:textId="77777777" w:rsidR="00FF5CE8" w:rsidRDefault="00FB4BE2">
      <w:pPr>
        <w:pStyle w:val="BodyText"/>
        <w:spacing w:before="1"/>
        <w:ind w:left="1640" w:right="1092"/>
      </w:pPr>
      <w:r>
        <w:t xml:space="preserve">The objective of this section is to confirm the information contained in the End-of-Year (EOY) REP </w:t>
      </w:r>
      <w:r>
        <w:rPr>
          <w:strike/>
          <w:color w:val="488205"/>
        </w:rPr>
        <w:t>Benefit</w:t>
      </w:r>
      <w:r>
        <w:rPr>
          <w:color w:val="488205"/>
          <w:u w:val="single" w:color="488205"/>
        </w:rPr>
        <w:t>Benefits</w:t>
      </w:r>
      <w:r>
        <w:rPr>
          <w:color w:val="488205"/>
        </w:rPr>
        <w:t xml:space="preserve"> </w:t>
      </w:r>
      <w:r>
        <w:t xml:space="preserve">Certifications for each of the applicable Fiscal Years of the Exchange Period subject to the AUP Review ties with the </w:t>
      </w:r>
      <w:r>
        <w:rPr>
          <w:color w:val="FF0000"/>
        </w:rPr>
        <w:t>«Customer Name»</w:t>
      </w:r>
      <w:r>
        <w:t>’s accounts, exclusive of benefits from In-Lieu Power deliveries.</w:t>
      </w:r>
    </w:p>
    <w:p w14:paraId="000DD899" w14:textId="77777777" w:rsidR="00FF5CE8" w:rsidRDefault="00FF5CE8">
      <w:pPr>
        <w:pStyle w:val="BodyText"/>
        <w:spacing w:before="11"/>
        <w:rPr>
          <w:sz w:val="21"/>
        </w:rPr>
      </w:pPr>
    </w:p>
    <w:p w14:paraId="000DD89A" w14:textId="77777777" w:rsidR="00FF5CE8" w:rsidRDefault="00FB4BE2">
      <w:pPr>
        <w:pStyle w:val="ListParagraph"/>
        <w:numPr>
          <w:ilvl w:val="2"/>
          <w:numId w:val="6"/>
        </w:numPr>
        <w:tabs>
          <w:tab w:val="left" w:pos="2359"/>
          <w:tab w:val="left" w:pos="2360"/>
        </w:tabs>
        <w:spacing w:before="1"/>
        <w:ind w:right="1179"/>
      </w:pPr>
      <w:r>
        <w:t>For each of the Fiscal Years of the Exchange Period, agree beginning balances of REP Pass-through account as reported in the</w:t>
      </w:r>
      <w:r>
        <w:rPr>
          <w:spacing w:val="-18"/>
        </w:rPr>
        <w:t xml:space="preserve"> </w:t>
      </w:r>
      <w:r>
        <w:t>respective</w:t>
      </w:r>
    </w:p>
    <w:p w14:paraId="000DD89B" w14:textId="77777777" w:rsidR="00FF5CE8" w:rsidRDefault="00FF5CE8">
      <w:pPr>
        <w:sectPr w:rsidR="00FF5CE8">
          <w:pgSz w:w="12240" w:h="15840"/>
          <w:pgMar w:top="1360" w:right="460" w:bottom="1440" w:left="1240" w:header="0" w:footer="1241" w:gutter="0"/>
          <w:cols w:space="720"/>
        </w:sectPr>
      </w:pPr>
    </w:p>
    <w:p w14:paraId="000DD89C" w14:textId="51765F5F" w:rsidR="00FF5CE8" w:rsidRDefault="00B92ADB">
      <w:pPr>
        <w:pStyle w:val="BodyText"/>
        <w:spacing w:before="79" w:line="264" w:lineRule="exact"/>
        <w:ind w:left="2360"/>
      </w:pPr>
      <w:r>
        <w:rPr>
          <w:noProof/>
        </w:rPr>
        <w:lastRenderedPageBreak/>
        <mc:AlternateContent>
          <mc:Choice Requires="wps">
            <w:drawing>
              <wp:anchor distT="0" distB="0" distL="114300" distR="114300" simplePos="0" relativeHeight="251729920" behindDoc="0" locked="0" layoutInCell="1" allowOverlap="1" wp14:anchorId="000DDA2B" wp14:editId="07909A26">
                <wp:simplePos x="0" y="0"/>
                <wp:positionH relativeFrom="page">
                  <wp:posOffset>461645</wp:posOffset>
                </wp:positionH>
                <wp:positionV relativeFrom="page">
                  <wp:posOffset>914400</wp:posOffset>
                </wp:positionV>
                <wp:extent cx="0" cy="167640"/>
                <wp:effectExtent l="0" t="0" r="0" b="0"/>
                <wp:wrapNone/>
                <wp:docPr id="69505562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94044" id="Line 46" o:spid="_x0000_s1026"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30944" behindDoc="0" locked="0" layoutInCell="1" allowOverlap="1" wp14:anchorId="000DDA2C" wp14:editId="6D7F8485">
                <wp:simplePos x="0" y="0"/>
                <wp:positionH relativeFrom="page">
                  <wp:posOffset>461645</wp:posOffset>
                </wp:positionH>
                <wp:positionV relativeFrom="page">
                  <wp:posOffset>1922145</wp:posOffset>
                </wp:positionV>
                <wp:extent cx="0" cy="167005"/>
                <wp:effectExtent l="0" t="0" r="0" b="0"/>
                <wp:wrapNone/>
                <wp:docPr id="175522593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4A9A2" id="Line 45"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51.35pt" to="36.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" strokeweight=".71pt">
                <w10:wrap anchorx="page" anchory="page"/>
              </v:line>
            </w:pict>
          </mc:Fallback>
        </mc:AlternateContent>
      </w:r>
      <w:r>
        <w:rPr>
          <w:noProof/>
        </w:rPr>
        <mc:AlternateContent>
          <mc:Choice Requires="wps">
            <w:drawing>
              <wp:anchor distT="0" distB="0" distL="114300" distR="114300" simplePos="0" relativeHeight="251731968" behindDoc="0" locked="0" layoutInCell="1" allowOverlap="1" wp14:anchorId="000DDA2D" wp14:editId="4B87A640">
                <wp:simplePos x="0" y="0"/>
                <wp:positionH relativeFrom="page">
                  <wp:posOffset>461645</wp:posOffset>
                </wp:positionH>
                <wp:positionV relativeFrom="page">
                  <wp:posOffset>3098165</wp:posOffset>
                </wp:positionV>
                <wp:extent cx="0" cy="167640"/>
                <wp:effectExtent l="0" t="0" r="0" b="0"/>
                <wp:wrapNone/>
                <wp:docPr id="2129431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7DD53" id="Line 44"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43.95pt" to="36.35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51732992" behindDoc="0" locked="0" layoutInCell="1" allowOverlap="1" wp14:anchorId="000DDA2E" wp14:editId="6C322ED2">
                <wp:simplePos x="0" y="0"/>
                <wp:positionH relativeFrom="page">
                  <wp:posOffset>461645</wp:posOffset>
                </wp:positionH>
                <wp:positionV relativeFrom="page">
                  <wp:posOffset>4273550</wp:posOffset>
                </wp:positionV>
                <wp:extent cx="0" cy="167640"/>
                <wp:effectExtent l="0" t="0" r="0" b="0"/>
                <wp:wrapNone/>
                <wp:docPr id="10887239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97E1D" id="Line 43" o:spid="_x0000_s1026"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36.5pt" to="36.35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" strokeweight=".71pt">
                <w10:wrap anchorx="page" anchory="page"/>
              </v:line>
            </w:pict>
          </mc:Fallback>
        </mc:AlternateContent>
      </w:r>
      <w:r>
        <w:rPr>
          <w:noProof/>
        </w:rPr>
        <mc:AlternateContent>
          <mc:Choice Requires="wps">
            <w:drawing>
              <wp:anchor distT="0" distB="0" distL="114300" distR="114300" simplePos="0" relativeHeight="251734016" behindDoc="0" locked="0" layoutInCell="1" allowOverlap="1" wp14:anchorId="000DDA2F" wp14:editId="30EAFD21">
                <wp:simplePos x="0" y="0"/>
                <wp:positionH relativeFrom="page">
                  <wp:posOffset>461645</wp:posOffset>
                </wp:positionH>
                <wp:positionV relativeFrom="page">
                  <wp:posOffset>5617845</wp:posOffset>
                </wp:positionV>
                <wp:extent cx="0" cy="167005"/>
                <wp:effectExtent l="0" t="0" r="0" b="0"/>
                <wp:wrapNone/>
                <wp:docPr id="159418326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CC596" id="Line 42"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42.35pt" to="36.3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" strokeweight=".71pt">
                <w10:wrap anchorx="page" anchory="page"/>
              </v:line>
            </w:pict>
          </mc:Fallback>
        </mc:AlternateContent>
      </w:r>
      <w:r>
        <w:rPr>
          <w:noProof/>
        </w:rPr>
        <mc:AlternateContent>
          <mc:Choice Requires="wps">
            <w:drawing>
              <wp:anchor distT="0" distB="0" distL="114300" distR="114300" simplePos="0" relativeHeight="251735040" behindDoc="0" locked="0" layoutInCell="1" allowOverlap="1" wp14:anchorId="000DDA30" wp14:editId="3D98499F">
                <wp:simplePos x="0" y="0"/>
                <wp:positionH relativeFrom="page">
                  <wp:posOffset>461645</wp:posOffset>
                </wp:positionH>
                <wp:positionV relativeFrom="page">
                  <wp:posOffset>6624955</wp:posOffset>
                </wp:positionV>
                <wp:extent cx="0" cy="167640"/>
                <wp:effectExtent l="0" t="0" r="0" b="0"/>
                <wp:wrapNone/>
                <wp:docPr id="41886157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C7A58" id="Line 41" o:spid="_x0000_s1026" style="position:absolute;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21.65pt" to="36.35pt,5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" strokeweight=".71pt">
                <w10:wrap anchorx="page" anchory="page"/>
              </v:line>
            </w:pict>
          </mc:Fallback>
        </mc:AlternateContent>
      </w:r>
      <w:r w:rsidR="00FB4BE2">
        <w:rPr>
          <w:color w:val="FF0000"/>
        </w:rPr>
        <w:t>«Customer Name»</w:t>
      </w:r>
      <w:r w:rsidR="00FB4BE2">
        <w:t xml:space="preserve">’s EOY REP </w:t>
      </w:r>
      <w:r w:rsidR="00FB4BE2">
        <w:rPr>
          <w:strike/>
          <w:color w:val="488205"/>
        </w:rPr>
        <w:t>Benefit</w:t>
      </w:r>
      <w:r w:rsidR="00FB4BE2">
        <w:rPr>
          <w:color w:val="488205"/>
          <w:u w:val="single" w:color="488205"/>
        </w:rPr>
        <w:t>Benefits</w:t>
      </w:r>
      <w:r w:rsidR="00FB4BE2">
        <w:rPr>
          <w:color w:val="488205"/>
        </w:rPr>
        <w:t xml:space="preserve"> </w:t>
      </w:r>
      <w:r w:rsidR="00FB4BE2">
        <w:t>Certifications with</w:t>
      </w:r>
    </w:p>
    <w:p w14:paraId="000DD89D" w14:textId="77777777" w:rsidR="00FF5CE8" w:rsidRDefault="00FB4BE2">
      <w:pPr>
        <w:pStyle w:val="BodyText"/>
        <w:ind w:left="2360" w:right="1144"/>
      </w:pPr>
      <w:r>
        <w:rPr>
          <w:color w:val="FF0000"/>
        </w:rPr>
        <w:t>«Customer Name»</w:t>
      </w:r>
      <w:r>
        <w:t>’s general ledger accounts or subsidiary accounting records for the same time period. Note any exceptions.</w:t>
      </w:r>
    </w:p>
    <w:p w14:paraId="000DD89E" w14:textId="77777777" w:rsidR="00FF5CE8" w:rsidRDefault="00FF5CE8">
      <w:pPr>
        <w:pStyle w:val="BodyText"/>
      </w:pPr>
    </w:p>
    <w:p w14:paraId="000DD89F" w14:textId="77777777" w:rsidR="00FF5CE8" w:rsidRDefault="00FB4BE2">
      <w:pPr>
        <w:pStyle w:val="ListParagraph"/>
        <w:numPr>
          <w:ilvl w:val="2"/>
          <w:numId w:val="6"/>
        </w:numPr>
        <w:tabs>
          <w:tab w:val="left" w:pos="2359"/>
          <w:tab w:val="left" w:pos="2360"/>
        </w:tabs>
        <w:spacing w:before="1"/>
        <w:ind w:right="1400"/>
      </w:pPr>
      <w:r>
        <w:t>For each of the Fiscal Years of an Exchange Period, agree the total amount of Cost Benefit payments made by BPA as reported in</w:t>
      </w:r>
      <w:r>
        <w:rPr>
          <w:spacing w:val="-22"/>
        </w:rPr>
        <w:t xml:space="preserve"> </w:t>
      </w:r>
      <w:r>
        <w:t>the</w:t>
      </w:r>
    </w:p>
    <w:p w14:paraId="000DD8A0" w14:textId="77777777" w:rsidR="00FF5CE8" w:rsidRDefault="00FB4BE2">
      <w:pPr>
        <w:pStyle w:val="BodyText"/>
        <w:spacing w:line="263" w:lineRule="exact"/>
        <w:ind w:left="2360"/>
      </w:pPr>
      <w:r>
        <w:rPr>
          <w:color w:val="FF0000"/>
        </w:rPr>
        <w:t>«Customer Name»</w:t>
      </w:r>
      <w:r>
        <w:t xml:space="preserve">’s EOY REP </w:t>
      </w:r>
      <w:r>
        <w:rPr>
          <w:strike/>
          <w:color w:val="488205"/>
        </w:rPr>
        <w:t>Benefit</w:t>
      </w:r>
      <w:r>
        <w:rPr>
          <w:color w:val="488205"/>
          <w:u w:val="single" w:color="488205"/>
        </w:rPr>
        <w:t>Benefits</w:t>
      </w:r>
      <w:r>
        <w:rPr>
          <w:color w:val="488205"/>
        </w:rPr>
        <w:t xml:space="preserve"> </w:t>
      </w:r>
      <w:r>
        <w:t>Certifications with</w:t>
      </w:r>
    </w:p>
    <w:p w14:paraId="000DD8A1" w14:textId="77777777" w:rsidR="00FF5CE8" w:rsidRDefault="00FB4BE2">
      <w:pPr>
        <w:pStyle w:val="BodyText"/>
        <w:ind w:left="2360" w:right="1144"/>
      </w:pPr>
      <w:r>
        <w:rPr>
          <w:color w:val="FF0000"/>
        </w:rPr>
        <w:t>«Customer Name»</w:t>
      </w:r>
      <w:r>
        <w:t>’s general ledger accounts or subsidiary accounting records for the same periods of time. Note any exceptions.</w:t>
      </w:r>
    </w:p>
    <w:p w14:paraId="000DD8A2" w14:textId="77777777" w:rsidR="00FF5CE8" w:rsidRDefault="00FF5CE8">
      <w:pPr>
        <w:pStyle w:val="BodyText"/>
      </w:pPr>
    </w:p>
    <w:p w14:paraId="000DD8A3" w14:textId="77777777" w:rsidR="00FF5CE8" w:rsidRDefault="00FB4BE2">
      <w:pPr>
        <w:pStyle w:val="ListParagraph"/>
        <w:numPr>
          <w:ilvl w:val="2"/>
          <w:numId w:val="6"/>
        </w:numPr>
        <w:tabs>
          <w:tab w:val="left" w:pos="2359"/>
          <w:tab w:val="left" w:pos="2360"/>
        </w:tabs>
        <w:ind w:right="1050"/>
      </w:pPr>
      <w:r>
        <w:t xml:space="preserve">For each of the Fiscal Years of an Exchange Period, agree the total Cost Benefits </w:t>
      </w:r>
      <w:r>
        <w:rPr>
          <w:color w:val="FF0000"/>
        </w:rPr>
        <w:t xml:space="preserve">«Customer Name» </w:t>
      </w:r>
      <w:r>
        <w:t xml:space="preserve">disbursed to its Residential Load as reported in the respective </w:t>
      </w:r>
      <w:r>
        <w:rPr>
          <w:color w:val="FF0000"/>
        </w:rPr>
        <w:t>«Customer Name»</w:t>
      </w:r>
      <w:r>
        <w:t>’s EOY REP</w:t>
      </w:r>
      <w:r>
        <w:rPr>
          <w:strike/>
          <w:color w:val="488205"/>
        </w:rPr>
        <w:t xml:space="preserve"> Benefit</w:t>
      </w:r>
      <w:r>
        <w:rPr>
          <w:color w:val="488205"/>
          <w:u w:val="single" w:color="488205"/>
        </w:rPr>
        <w:t>Benefits</w:t>
      </w:r>
      <w:r>
        <w:rPr>
          <w:color w:val="488205"/>
        </w:rPr>
        <w:t xml:space="preserve"> </w:t>
      </w:r>
      <w:r>
        <w:t xml:space="preserve">Certifications with </w:t>
      </w:r>
      <w:r>
        <w:rPr>
          <w:color w:val="FF0000"/>
        </w:rPr>
        <w:t>«Customer Name»</w:t>
      </w:r>
      <w:r>
        <w:t>’s general ledger accounts or subsidiary accounting records for the same period of time. Note any</w:t>
      </w:r>
      <w:r>
        <w:rPr>
          <w:spacing w:val="-3"/>
        </w:rPr>
        <w:t xml:space="preserve"> </w:t>
      </w:r>
      <w:r>
        <w:t>exceptions.</w:t>
      </w:r>
    </w:p>
    <w:p w14:paraId="000DD8A4" w14:textId="77777777" w:rsidR="00FF5CE8" w:rsidRDefault="00FF5CE8">
      <w:pPr>
        <w:pStyle w:val="BodyText"/>
        <w:spacing w:before="11"/>
        <w:rPr>
          <w:sz w:val="21"/>
        </w:rPr>
      </w:pPr>
    </w:p>
    <w:p w14:paraId="000DD8A5" w14:textId="77777777" w:rsidR="00FF5CE8" w:rsidRDefault="00FB4BE2">
      <w:pPr>
        <w:pStyle w:val="ListParagraph"/>
        <w:numPr>
          <w:ilvl w:val="2"/>
          <w:numId w:val="6"/>
        </w:numPr>
        <w:tabs>
          <w:tab w:val="left" w:pos="2359"/>
          <w:tab w:val="left" w:pos="2360"/>
        </w:tabs>
        <w:ind w:right="979"/>
      </w:pPr>
      <w:r>
        <w:t xml:space="preserve">For each of the Fiscal Years of an Exchange Period, compare the method reported to compute interest expense accrued on under- distributed Cost Benefits in the “Notes” section of </w:t>
      </w:r>
      <w:r>
        <w:rPr>
          <w:color w:val="FF0000"/>
        </w:rPr>
        <w:t>«Customer Name»</w:t>
      </w:r>
      <w:r>
        <w:t>’s EOY REP</w:t>
      </w:r>
      <w:r>
        <w:rPr>
          <w:color w:val="488205"/>
        </w:rPr>
        <w:t xml:space="preserve"> </w:t>
      </w:r>
      <w:r>
        <w:rPr>
          <w:strike/>
          <w:color w:val="488205"/>
        </w:rPr>
        <w:t>Benefit</w:t>
      </w:r>
      <w:r>
        <w:rPr>
          <w:color w:val="488205"/>
          <w:u w:val="single" w:color="488205"/>
        </w:rPr>
        <w:t>Benefits</w:t>
      </w:r>
      <w:r>
        <w:rPr>
          <w:color w:val="488205"/>
        </w:rPr>
        <w:t xml:space="preserve"> </w:t>
      </w:r>
      <w:r>
        <w:t xml:space="preserve">Certifications with the method used to compute interest expense on the </w:t>
      </w:r>
      <w:r>
        <w:rPr>
          <w:color w:val="FF0000"/>
        </w:rPr>
        <w:t>«Customer Name»</w:t>
      </w:r>
      <w:r>
        <w:t>’s general ledger accounts or subsidiary accounting records for the same periods of time. Note any</w:t>
      </w:r>
      <w:r>
        <w:rPr>
          <w:spacing w:val="-3"/>
        </w:rPr>
        <w:t xml:space="preserve"> </w:t>
      </w:r>
      <w:r>
        <w:t>exceptions.</w:t>
      </w:r>
    </w:p>
    <w:p w14:paraId="000DD8A6" w14:textId="77777777" w:rsidR="00FF5CE8" w:rsidRDefault="00FF5CE8">
      <w:pPr>
        <w:pStyle w:val="BodyText"/>
        <w:spacing w:before="1"/>
      </w:pPr>
    </w:p>
    <w:p w14:paraId="000DD8A7" w14:textId="77777777" w:rsidR="00FF5CE8" w:rsidRDefault="00FB4BE2">
      <w:pPr>
        <w:pStyle w:val="ListParagraph"/>
        <w:numPr>
          <w:ilvl w:val="2"/>
          <w:numId w:val="6"/>
        </w:numPr>
        <w:tabs>
          <w:tab w:val="left" w:pos="2359"/>
          <w:tab w:val="left" w:pos="2360"/>
        </w:tabs>
        <w:ind w:right="1144"/>
      </w:pPr>
      <w:r>
        <w:t xml:space="preserve">For each of the Fiscal Years of an Exchange Period, confirm the amounts of interest accrued on under-distribution of Cost Benefits as reported in the respective </w:t>
      </w:r>
      <w:r>
        <w:rPr>
          <w:color w:val="FF0000"/>
        </w:rPr>
        <w:t>«Customer Name»</w:t>
      </w:r>
      <w:r>
        <w:t>’s EOY REP</w:t>
      </w:r>
      <w:r>
        <w:rPr>
          <w:strike/>
          <w:color w:val="488205"/>
        </w:rPr>
        <w:t xml:space="preserve"> Benefit</w:t>
      </w:r>
      <w:r>
        <w:rPr>
          <w:color w:val="488205"/>
          <w:u w:val="single" w:color="488205"/>
        </w:rPr>
        <w:t>Benefits</w:t>
      </w:r>
      <w:r>
        <w:rPr>
          <w:color w:val="488205"/>
        </w:rPr>
        <w:t xml:space="preserve"> </w:t>
      </w:r>
      <w:r>
        <w:t>Certifications with the amounts recorded on the utility’s general ledger accounts or subsidiary accounting records for the same period. Note any</w:t>
      </w:r>
      <w:r>
        <w:rPr>
          <w:spacing w:val="-3"/>
        </w:rPr>
        <w:t xml:space="preserve"> </w:t>
      </w:r>
      <w:r>
        <w:t>exceptions.</w:t>
      </w:r>
    </w:p>
    <w:p w14:paraId="000DD8A8" w14:textId="77777777" w:rsidR="00FF5CE8" w:rsidRDefault="00FF5CE8">
      <w:pPr>
        <w:pStyle w:val="BodyText"/>
        <w:spacing w:before="11"/>
        <w:rPr>
          <w:sz w:val="21"/>
        </w:rPr>
      </w:pPr>
    </w:p>
    <w:p w14:paraId="000DD8A9" w14:textId="77777777" w:rsidR="00FF5CE8" w:rsidRDefault="00FB4BE2">
      <w:pPr>
        <w:pStyle w:val="ListParagraph"/>
        <w:numPr>
          <w:ilvl w:val="2"/>
          <w:numId w:val="6"/>
        </w:numPr>
        <w:tabs>
          <w:tab w:val="left" w:pos="2359"/>
          <w:tab w:val="left" w:pos="2360"/>
        </w:tabs>
        <w:spacing w:before="1"/>
        <w:ind w:right="1206"/>
      </w:pPr>
      <w:r>
        <w:t>For each of the Fiscal Years of an Exchange Period, agree year-end balances of REP Pass-through accounts as reported in the</w:t>
      </w:r>
      <w:r>
        <w:rPr>
          <w:spacing w:val="-23"/>
        </w:rPr>
        <w:t xml:space="preserve"> </w:t>
      </w:r>
      <w:r>
        <w:t>respective</w:t>
      </w:r>
    </w:p>
    <w:p w14:paraId="000DD8AA" w14:textId="77777777" w:rsidR="00FF5CE8" w:rsidRDefault="00FB4BE2">
      <w:pPr>
        <w:pStyle w:val="BodyText"/>
        <w:spacing w:before="1" w:line="264" w:lineRule="exact"/>
        <w:ind w:left="2360"/>
      </w:pPr>
      <w:r>
        <w:rPr>
          <w:color w:val="FF0000"/>
        </w:rPr>
        <w:t>«Customer Name»</w:t>
      </w:r>
      <w:r>
        <w:t xml:space="preserve">’s EOY REP </w:t>
      </w:r>
      <w:r>
        <w:rPr>
          <w:strike/>
          <w:color w:val="488205"/>
        </w:rPr>
        <w:t>Benefit</w:t>
      </w:r>
      <w:r>
        <w:rPr>
          <w:color w:val="488205"/>
          <w:u w:val="single" w:color="488205"/>
        </w:rPr>
        <w:t>Benefits</w:t>
      </w:r>
      <w:r>
        <w:rPr>
          <w:color w:val="488205"/>
        </w:rPr>
        <w:t xml:space="preserve"> </w:t>
      </w:r>
      <w:r>
        <w:t>Certifications with</w:t>
      </w:r>
    </w:p>
    <w:p w14:paraId="000DD8AB" w14:textId="77777777" w:rsidR="00FF5CE8" w:rsidRDefault="00FB4BE2">
      <w:pPr>
        <w:pStyle w:val="BodyText"/>
        <w:ind w:left="2360" w:right="1246"/>
      </w:pPr>
      <w:r>
        <w:rPr>
          <w:color w:val="FF0000"/>
        </w:rPr>
        <w:t>«Customer Name»</w:t>
      </w:r>
      <w:r>
        <w:t>’s general ledger account or subsidiary accounting records for the same period of time.</w:t>
      </w:r>
    </w:p>
    <w:p w14:paraId="000DD8AC" w14:textId="77777777" w:rsidR="00FF5CE8" w:rsidRDefault="00FF5CE8">
      <w:pPr>
        <w:pStyle w:val="BodyText"/>
        <w:spacing w:before="10"/>
        <w:rPr>
          <w:sz w:val="21"/>
        </w:rPr>
      </w:pPr>
    </w:p>
    <w:p w14:paraId="000DD8AD" w14:textId="77777777" w:rsidR="00FF5CE8" w:rsidRDefault="00FB4BE2">
      <w:pPr>
        <w:pStyle w:val="ListParagraph"/>
        <w:numPr>
          <w:ilvl w:val="2"/>
          <w:numId w:val="6"/>
        </w:numPr>
        <w:tabs>
          <w:tab w:val="left" w:pos="2359"/>
          <w:tab w:val="left" w:pos="2360"/>
        </w:tabs>
        <w:ind w:right="1300"/>
      </w:pPr>
      <w:r>
        <w:t xml:space="preserve">Follow up with </w:t>
      </w:r>
      <w:r>
        <w:rPr>
          <w:color w:val="FF0000"/>
        </w:rPr>
        <w:t xml:space="preserve">«Customer Name» </w:t>
      </w:r>
      <w:r>
        <w:t>personnel for explanations of any differences and document such explanations and</w:t>
      </w:r>
      <w:r>
        <w:rPr>
          <w:spacing w:val="-4"/>
        </w:rPr>
        <w:t xml:space="preserve"> </w:t>
      </w:r>
      <w:r>
        <w:t>differences.</w:t>
      </w:r>
    </w:p>
    <w:p w14:paraId="000DD8AE" w14:textId="77777777" w:rsidR="00FF5CE8" w:rsidRDefault="00FF5CE8">
      <w:pPr>
        <w:pStyle w:val="BodyText"/>
        <w:spacing w:before="1"/>
      </w:pPr>
    </w:p>
    <w:p w14:paraId="000DD8AF" w14:textId="77777777" w:rsidR="00FF5CE8" w:rsidRDefault="00FB4BE2">
      <w:pPr>
        <w:pStyle w:val="Heading3"/>
        <w:numPr>
          <w:ilvl w:val="1"/>
          <w:numId w:val="12"/>
        </w:numPr>
        <w:tabs>
          <w:tab w:val="left" w:pos="1639"/>
          <w:tab w:val="left" w:pos="1640"/>
        </w:tabs>
        <w:ind w:left="1639"/>
      </w:pPr>
      <w:r>
        <w:t>FEDERAL COLUMBIA RIVER BENEFIT BILL</w:t>
      </w:r>
      <w:r>
        <w:rPr>
          <w:spacing w:val="-9"/>
        </w:rPr>
        <w:t xml:space="preserve"> </w:t>
      </w:r>
      <w:r>
        <w:t>NOTICE</w:t>
      </w:r>
    </w:p>
    <w:p w14:paraId="000DD8B0" w14:textId="77777777" w:rsidR="00FF5CE8" w:rsidRDefault="00FB4BE2">
      <w:pPr>
        <w:pStyle w:val="BodyText"/>
        <w:ind w:left="1640" w:right="1106"/>
      </w:pPr>
      <w:r>
        <w:t xml:space="preserve">Confirm that all of the sampled residential, farm, and irrigation </w:t>
      </w:r>
      <w:r>
        <w:rPr>
          <w:color w:val="FF0000"/>
        </w:rPr>
        <w:t xml:space="preserve">«Customer Name» </w:t>
      </w:r>
      <w:r>
        <w:t>bills include a statement or a reference to “BPA REP Credit”, or such other reference as approved by BPA.</w:t>
      </w:r>
    </w:p>
    <w:p w14:paraId="000DD8B1" w14:textId="77777777" w:rsidR="00FF5CE8" w:rsidRDefault="00FF5CE8">
      <w:pPr>
        <w:sectPr w:rsidR="00FF5CE8">
          <w:pgSz w:w="12240" w:h="15840"/>
          <w:pgMar w:top="1360" w:right="460" w:bottom="1440" w:left="1240" w:header="0" w:footer="1241" w:gutter="0"/>
          <w:cols w:space="720"/>
        </w:sectPr>
      </w:pPr>
    </w:p>
    <w:p w14:paraId="000DD8B2" w14:textId="71D7654D" w:rsidR="00FF5CE8" w:rsidRDefault="00B92ADB">
      <w:pPr>
        <w:pStyle w:val="Heading3"/>
        <w:numPr>
          <w:ilvl w:val="1"/>
          <w:numId w:val="12"/>
        </w:numPr>
        <w:tabs>
          <w:tab w:val="left" w:pos="1639"/>
          <w:tab w:val="left" w:pos="1640"/>
        </w:tabs>
        <w:spacing w:before="79" w:line="240" w:lineRule="auto"/>
        <w:ind w:left="1639"/>
      </w:pPr>
      <w:r>
        <w:rPr>
          <w:noProof/>
        </w:rPr>
        <w:lastRenderedPageBreak/>
        <mc:AlternateContent>
          <mc:Choice Requires="wps">
            <w:drawing>
              <wp:anchor distT="0" distB="0" distL="114300" distR="114300" simplePos="0" relativeHeight="251736064" behindDoc="0" locked="0" layoutInCell="1" allowOverlap="1" wp14:anchorId="000DDA31" wp14:editId="2260ACF1">
                <wp:simplePos x="0" y="0"/>
                <wp:positionH relativeFrom="page">
                  <wp:posOffset>461645</wp:posOffset>
                </wp:positionH>
                <wp:positionV relativeFrom="page">
                  <wp:posOffset>3235325</wp:posOffset>
                </wp:positionV>
                <wp:extent cx="0" cy="5680075"/>
                <wp:effectExtent l="0" t="0" r="0" b="0"/>
                <wp:wrapNone/>
                <wp:docPr id="17257253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007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BDB3D" id="Line 40"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254.75pt" to="36.3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" strokeweight=".71pt">
                <w10:wrap anchorx="page" anchory="page"/>
              </v:line>
            </w:pict>
          </mc:Fallback>
        </mc:AlternateContent>
      </w:r>
      <w:r w:rsidR="00FB4BE2">
        <w:t>REVISIONS</w:t>
      </w:r>
    </w:p>
    <w:p w14:paraId="000DD8B3" w14:textId="77777777" w:rsidR="00FF5CE8" w:rsidRDefault="00FF5CE8">
      <w:pPr>
        <w:pStyle w:val="BodyText"/>
        <w:spacing w:before="10"/>
        <w:rPr>
          <w:b/>
          <w:sz w:val="21"/>
        </w:rPr>
      </w:pPr>
    </w:p>
    <w:p w14:paraId="000DD8B4" w14:textId="77777777" w:rsidR="00FF5CE8" w:rsidRDefault="00FB4BE2">
      <w:pPr>
        <w:pStyle w:val="ListParagraph"/>
        <w:numPr>
          <w:ilvl w:val="2"/>
          <w:numId w:val="5"/>
        </w:numPr>
        <w:tabs>
          <w:tab w:val="left" w:pos="2359"/>
          <w:tab w:val="left" w:pos="2360"/>
        </w:tabs>
        <w:spacing w:before="1"/>
      </w:pPr>
      <w:r>
        <w:t>BPA may, upon not less than 10 business days’ prior written notice</w:t>
      </w:r>
      <w:r>
        <w:rPr>
          <w:spacing w:val="-14"/>
        </w:rPr>
        <w:t xml:space="preserve"> </w:t>
      </w:r>
      <w:r>
        <w:t>to</w:t>
      </w:r>
    </w:p>
    <w:p w14:paraId="000DD8B5" w14:textId="77777777" w:rsidR="00FF5CE8" w:rsidRDefault="00FB4BE2">
      <w:pPr>
        <w:pStyle w:val="BodyText"/>
        <w:spacing w:before="2"/>
        <w:ind w:left="2360" w:right="1140"/>
      </w:pPr>
      <w:r>
        <w:rPr>
          <w:color w:val="FF0000"/>
        </w:rPr>
        <w:t>«Customer Name»</w:t>
      </w:r>
      <w:r>
        <w:t>, unilaterally revise this exhibit’s biennial AUP Compliance Review procedures to implement changes that BPA determines are reasonably necessary to allow it to conduct reviews of the accounts and financial records concerning BPA customers’ participation in the Residential Exchange Program.</w:t>
      </w:r>
    </w:p>
    <w:p w14:paraId="000DD8B6" w14:textId="77777777" w:rsidR="00FF5CE8" w:rsidRDefault="00FF5CE8">
      <w:pPr>
        <w:pStyle w:val="BodyText"/>
        <w:spacing w:before="11"/>
        <w:rPr>
          <w:sz w:val="21"/>
        </w:rPr>
      </w:pPr>
    </w:p>
    <w:p w14:paraId="000DD8B7" w14:textId="77777777" w:rsidR="00FF5CE8" w:rsidRDefault="00FB4BE2">
      <w:pPr>
        <w:pStyle w:val="ListParagraph"/>
        <w:numPr>
          <w:ilvl w:val="2"/>
          <w:numId w:val="5"/>
        </w:numPr>
        <w:tabs>
          <w:tab w:val="left" w:pos="2359"/>
          <w:tab w:val="left" w:pos="2360"/>
        </w:tabs>
        <w:ind w:right="1489"/>
      </w:pPr>
      <w:r>
        <w:t xml:space="preserve">BPA shall provide a draft of any material revisions of these AUP Review procedures to </w:t>
      </w:r>
      <w:r>
        <w:rPr>
          <w:color w:val="FF0000"/>
        </w:rPr>
        <w:t>«Customer Name»</w:t>
      </w:r>
      <w:r>
        <w:t>, with reasonable time for comment, prior to BPA’s written notice of the</w:t>
      </w:r>
      <w:r>
        <w:rPr>
          <w:spacing w:val="-10"/>
        </w:rPr>
        <w:t xml:space="preserve"> </w:t>
      </w:r>
      <w:r>
        <w:t>revision.</w:t>
      </w:r>
    </w:p>
    <w:p w14:paraId="000DD8B8" w14:textId="77777777" w:rsidR="00FF5CE8" w:rsidRDefault="00FF5CE8">
      <w:pPr>
        <w:pStyle w:val="BodyText"/>
        <w:spacing w:before="1"/>
      </w:pPr>
    </w:p>
    <w:p w14:paraId="000DD8B9" w14:textId="77777777" w:rsidR="00FF5CE8" w:rsidRDefault="00FB4BE2">
      <w:pPr>
        <w:spacing w:before="1"/>
        <w:ind w:left="920" w:right="834"/>
        <w:rPr>
          <w:i/>
          <w:sz w:val="18"/>
        </w:rPr>
      </w:pPr>
      <w:r>
        <w:rPr>
          <w:sz w:val="18"/>
        </w:rPr>
        <w:t>(PS</w:t>
      </w:r>
      <w:r>
        <w:rPr>
          <w:color w:val="FF0000"/>
          <w:sz w:val="18"/>
        </w:rPr>
        <w:t>«X/LOC»</w:t>
      </w:r>
      <w:r>
        <w:rPr>
          <w:sz w:val="18"/>
        </w:rPr>
        <w:t xml:space="preserve">- </w:t>
      </w:r>
      <w:r>
        <w:rPr>
          <w:color w:val="FF0000"/>
          <w:sz w:val="18"/>
        </w:rPr>
        <w:t>«File Name with Path»</w:t>
      </w:r>
      <w:r>
        <w:rPr>
          <w:sz w:val="18"/>
        </w:rPr>
        <w:t xml:space="preserve">.DOC) </w:t>
      </w:r>
      <w:r>
        <w:rPr>
          <w:color w:val="FF0000"/>
          <w:sz w:val="18"/>
        </w:rPr>
        <w:t xml:space="preserve">«mm/dd/yy» </w:t>
      </w:r>
      <w:r>
        <w:rPr>
          <w:i/>
          <w:color w:val="FF00FF"/>
          <w:sz w:val="18"/>
        </w:rPr>
        <w:t>{</w:t>
      </w:r>
      <w:r>
        <w:rPr>
          <w:i/>
          <w:color w:val="FF00FF"/>
          <w:sz w:val="18"/>
          <w:u w:val="single" w:color="FF00FF"/>
        </w:rPr>
        <w:t>Drafter’s Note</w:t>
      </w:r>
      <w:r>
        <w:rPr>
          <w:i/>
          <w:color w:val="FF00FF"/>
          <w:sz w:val="18"/>
        </w:rPr>
        <w:t>: Insert date of finalized contract here}</w:t>
      </w:r>
    </w:p>
    <w:p w14:paraId="000DD8BA" w14:textId="77777777" w:rsidR="00FF5CE8" w:rsidRDefault="00FB4BE2">
      <w:pPr>
        <w:spacing w:line="480" w:lineRule="auto"/>
        <w:ind w:left="3790" w:right="4569"/>
        <w:jc w:val="center"/>
      </w:pPr>
      <w:r>
        <w:rPr>
          <w:color w:val="488205"/>
          <w:u w:val="single" w:color="488205"/>
        </w:rPr>
        <w:t>[</w:t>
      </w:r>
      <w:r>
        <w:rPr>
          <w:b/>
          <w:color w:val="488205"/>
          <w:u w:val="single" w:color="488205"/>
        </w:rPr>
        <w:t xml:space="preserve">Exhibit F </w:t>
      </w:r>
      <w:r>
        <w:rPr>
          <w:color w:val="488205"/>
          <w:u w:val="single" w:color="488205"/>
        </w:rPr>
        <w:t>reserved]</w:t>
      </w:r>
      <w:r>
        <w:rPr>
          <w:color w:val="488205"/>
        </w:rPr>
        <w:t xml:space="preserve"> </w:t>
      </w:r>
      <w:r>
        <w:rPr>
          <w:color w:val="488205"/>
          <w:u w:val="single" w:color="488205"/>
        </w:rPr>
        <w:t>[</w:t>
      </w:r>
      <w:r>
        <w:rPr>
          <w:b/>
          <w:color w:val="488205"/>
          <w:u w:val="single" w:color="488205"/>
        </w:rPr>
        <w:t xml:space="preserve">Exhibit G </w:t>
      </w:r>
      <w:r>
        <w:rPr>
          <w:color w:val="488205"/>
          <w:u w:val="single" w:color="488205"/>
        </w:rPr>
        <w:t>reserved]</w:t>
      </w:r>
    </w:p>
    <w:p w14:paraId="000DD8BB" w14:textId="77777777" w:rsidR="00FF5CE8" w:rsidRDefault="00FB4BE2">
      <w:pPr>
        <w:spacing w:line="263" w:lineRule="exact"/>
        <w:ind w:left="227" w:right="1005"/>
        <w:jc w:val="center"/>
        <w:rPr>
          <w:b/>
        </w:rPr>
      </w:pPr>
      <w:r>
        <w:rPr>
          <w:b/>
          <w:color w:val="488205"/>
          <w:u w:val="single" w:color="488205"/>
        </w:rPr>
        <w:t>Exhibit H</w:t>
      </w:r>
    </w:p>
    <w:p w14:paraId="000DD8BC" w14:textId="77777777" w:rsidR="00FF5CE8" w:rsidRDefault="00FB4BE2">
      <w:pPr>
        <w:ind w:left="224" w:right="1005"/>
        <w:jc w:val="center"/>
        <w:rPr>
          <w:b/>
        </w:rPr>
      </w:pPr>
      <w:bookmarkStart w:id="85" w:name="RENEWABLE_ENERGY_CERTIFICATES,_ENVIRONME"/>
      <w:bookmarkEnd w:id="85"/>
      <w:r>
        <w:rPr>
          <w:b/>
          <w:color w:val="488205"/>
          <w:u w:val="single" w:color="488205"/>
        </w:rPr>
        <w:t>RENEWABLE ENERGY CERTIFICATES, ENVIRONMENTAL ATTRIBUTES, AND</w:t>
      </w:r>
      <w:r>
        <w:rPr>
          <w:b/>
          <w:color w:val="488205"/>
        </w:rPr>
        <w:t xml:space="preserve"> </w:t>
      </w:r>
      <w:r>
        <w:rPr>
          <w:b/>
          <w:color w:val="488205"/>
          <w:u w:val="single" w:color="488205"/>
        </w:rPr>
        <w:t xml:space="preserve">OTHER REP </w:t>
      </w:r>
      <w:commentRangeStart w:id="86"/>
      <w:r>
        <w:rPr>
          <w:b/>
          <w:color w:val="488205"/>
          <w:u w:val="single" w:color="488205"/>
        </w:rPr>
        <w:t>BENEFITS</w:t>
      </w:r>
      <w:commentRangeEnd w:id="86"/>
      <w:r w:rsidR="00CF0FBE">
        <w:rPr>
          <w:rStyle w:val="CommentReference"/>
        </w:rPr>
        <w:commentReference w:id="86"/>
      </w:r>
    </w:p>
    <w:p w14:paraId="000DD8BD" w14:textId="77777777" w:rsidR="00FF5CE8" w:rsidRDefault="00FF5CE8">
      <w:pPr>
        <w:pStyle w:val="BodyText"/>
        <w:spacing w:before="8"/>
        <w:rPr>
          <w:b/>
          <w:sz w:val="13"/>
        </w:rPr>
      </w:pPr>
    </w:p>
    <w:p w14:paraId="000DD8BE" w14:textId="77777777" w:rsidR="00FF5CE8" w:rsidRDefault="00FB4BE2">
      <w:pPr>
        <w:pStyle w:val="ListParagraph"/>
        <w:numPr>
          <w:ilvl w:val="0"/>
          <w:numId w:val="4"/>
        </w:numPr>
        <w:tabs>
          <w:tab w:val="left" w:pos="919"/>
          <w:tab w:val="left" w:pos="920"/>
        </w:tabs>
        <w:spacing w:before="100" w:line="264" w:lineRule="exact"/>
        <w:rPr>
          <w:b/>
        </w:rPr>
      </w:pPr>
      <w:r>
        <w:rPr>
          <w:b/>
          <w:color w:val="488205"/>
          <w:u w:val="single" w:color="488205"/>
        </w:rPr>
        <w:t>PURPOSE AND INTENT;</w:t>
      </w:r>
      <w:r>
        <w:rPr>
          <w:b/>
          <w:color w:val="488205"/>
          <w:spacing w:val="-5"/>
          <w:u w:val="single" w:color="488205"/>
        </w:rPr>
        <w:t xml:space="preserve"> </w:t>
      </w:r>
      <w:r>
        <w:rPr>
          <w:b/>
          <w:color w:val="488205"/>
          <w:u w:val="single" w:color="488205"/>
        </w:rPr>
        <w:t>DISCLAIMER</w:t>
      </w:r>
    </w:p>
    <w:p w14:paraId="000DD8BF" w14:textId="77777777" w:rsidR="00FF5CE8" w:rsidRDefault="00FB4BE2">
      <w:pPr>
        <w:pStyle w:val="BodyText"/>
        <w:ind w:left="920" w:right="1053"/>
      </w:pPr>
      <w:r>
        <w:rPr>
          <w:color w:val="488205"/>
          <w:u w:val="single" w:color="488205"/>
        </w:rPr>
        <w:t>The Parties acknowledge that: different jurisdictions, regulatory programs, and</w:t>
      </w:r>
      <w:r>
        <w:rPr>
          <w:color w:val="488205"/>
        </w:rPr>
        <w:t xml:space="preserve"> </w:t>
      </w:r>
      <w:r>
        <w:rPr>
          <w:color w:val="488205"/>
          <w:u w:val="single" w:color="488205"/>
        </w:rPr>
        <w:t>entities (federal, state, county, cities, and others) have different definitions for</w:t>
      </w:r>
      <w:r>
        <w:rPr>
          <w:color w:val="488205"/>
        </w:rPr>
        <w:t xml:space="preserve"> </w:t>
      </w:r>
      <w:r>
        <w:rPr>
          <w:color w:val="488205"/>
          <w:u w:val="single" w:color="488205"/>
        </w:rPr>
        <w:t>environmental attributes, renewable energy credits/certificates, emissions credits,</w:t>
      </w:r>
      <w:r>
        <w:rPr>
          <w:color w:val="488205"/>
        </w:rPr>
        <w:t xml:space="preserve"> </w:t>
      </w:r>
      <w:r>
        <w:rPr>
          <w:color w:val="488205"/>
          <w:u w:val="single" w:color="488205"/>
        </w:rPr>
        <w:t>and similar instruments; the various jurisdictions, programs, and entities are</w:t>
      </w:r>
      <w:r>
        <w:rPr>
          <w:color w:val="488205"/>
        </w:rPr>
        <w:t xml:space="preserve"> </w:t>
      </w:r>
      <w:r>
        <w:rPr>
          <w:color w:val="488205"/>
          <w:u w:val="single" w:color="488205"/>
        </w:rPr>
        <w:t>inconsistent in how they define and address these concepts; and these concepts are</w:t>
      </w:r>
      <w:r>
        <w:rPr>
          <w:color w:val="488205"/>
        </w:rPr>
        <w:t xml:space="preserve"> </w:t>
      </w:r>
      <w:r>
        <w:rPr>
          <w:color w:val="488205"/>
          <w:u w:val="single" w:color="488205"/>
        </w:rPr>
        <w:t>continually evolving. Accordingly, through this Agreement BPA does not attempt to</w:t>
      </w:r>
      <w:r>
        <w:rPr>
          <w:color w:val="488205"/>
        </w:rPr>
        <w:t xml:space="preserve"> </w:t>
      </w:r>
      <w:r>
        <w:rPr>
          <w:color w:val="488205"/>
          <w:u w:val="single" w:color="488205"/>
        </w:rPr>
        <w:t>define these concepts other than by reference to how they may be defined by others,</w:t>
      </w:r>
      <w:r>
        <w:rPr>
          <w:color w:val="488205"/>
        </w:rPr>
        <w:t xml:space="preserve"> </w:t>
      </w:r>
      <w:r>
        <w:rPr>
          <w:color w:val="488205"/>
          <w:u w:val="single" w:color="488205"/>
        </w:rPr>
        <w:t>and BPA does not represent or warrant that the items conveyed in this Exhibit H</w:t>
      </w:r>
      <w:r>
        <w:rPr>
          <w:color w:val="488205"/>
        </w:rPr>
        <w:t xml:space="preserve"> </w:t>
      </w:r>
      <w:r>
        <w:rPr>
          <w:color w:val="488205"/>
          <w:u w:val="single" w:color="488205"/>
        </w:rPr>
        <w:t>are suitable for a particular purpose or regulatory program. Whatever the</w:t>
      </w:r>
      <w:r>
        <w:rPr>
          <w:color w:val="488205"/>
        </w:rPr>
        <w:t xml:space="preserve"> </w:t>
      </w:r>
      <w:r>
        <w:rPr>
          <w:color w:val="488205"/>
          <w:u w:val="single" w:color="488205"/>
        </w:rPr>
        <w:t>regulatorily-defined environmental and non-power characteristics are of the power</w:t>
      </w:r>
      <w:r>
        <w:rPr>
          <w:color w:val="488205"/>
        </w:rPr>
        <w:t xml:space="preserve"> </w:t>
      </w:r>
      <w:r>
        <w:rPr>
          <w:color w:val="488205"/>
          <w:u w:val="single" w:color="488205"/>
        </w:rPr>
        <w:t>that customers buy from BPA, the purpose and intent of this Exhibit H is to convey</w:t>
      </w:r>
      <w:r>
        <w:rPr>
          <w:color w:val="488205"/>
        </w:rPr>
        <w:t xml:space="preserve"> </w:t>
      </w:r>
      <w:r>
        <w:rPr>
          <w:color w:val="488205"/>
          <w:u w:val="single" w:color="488205"/>
        </w:rPr>
        <w:t>to «Customer Name», in accordance with this Exhibit H, all Environmental</w:t>
      </w:r>
      <w:r>
        <w:rPr>
          <w:color w:val="488205"/>
        </w:rPr>
        <w:t xml:space="preserve"> </w:t>
      </w:r>
      <w:r>
        <w:rPr>
          <w:color w:val="488205"/>
          <w:u w:val="single" w:color="488205"/>
        </w:rPr>
        <w:t>Attributes, if any, and to the extent they exist, associated and commensurate with</w:t>
      </w:r>
      <w:r>
        <w:rPr>
          <w:color w:val="488205"/>
        </w:rPr>
        <w:t xml:space="preserve"> </w:t>
      </w:r>
      <w:r>
        <w:rPr>
          <w:color w:val="488205"/>
          <w:u w:val="single" w:color="488205"/>
        </w:rPr>
        <w:t>the physical amount of power «Customer Name» buys from BPA and the Attribute</w:t>
      </w:r>
      <w:r>
        <w:rPr>
          <w:color w:val="488205"/>
        </w:rPr>
        <w:t xml:space="preserve"> </w:t>
      </w:r>
      <w:r>
        <w:rPr>
          <w:color w:val="488205"/>
          <w:u w:val="single" w:color="488205"/>
        </w:rPr>
        <w:t>Pools associated with «Customer Name»’s purchase obligation under this</w:t>
      </w:r>
      <w:r>
        <w:rPr>
          <w:color w:val="488205"/>
        </w:rPr>
        <w:t xml:space="preserve"> </w:t>
      </w:r>
      <w:r>
        <w:rPr>
          <w:color w:val="488205"/>
          <w:u w:val="single" w:color="488205"/>
        </w:rPr>
        <w:t>Agreement. This Exhibit H accomplishes this by BPA: (1) agreeing to register</w:t>
      </w:r>
      <w:r>
        <w:rPr>
          <w:color w:val="488205"/>
        </w:rPr>
        <w:t xml:space="preserve"> </w:t>
      </w:r>
      <w:r>
        <w:rPr>
          <w:color w:val="488205"/>
          <w:u w:val="single" w:color="488205"/>
        </w:rPr>
        <w:t>applicable generation, (2) providing for the creation of an Environmental Attribute</w:t>
      </w:r>
      <w:r>
        <w:rPr>
          <w:color w:val="488205"/>
        </w:rPr>
        <w:t xml:space="preserve"> </w:t>
      </w:r>
      <w:r>
        <w:rPr>
          <w:color w:val="488205"/>
          <w:u w:val="single" w:color="488205"/>
        </w:rPr>
        <w:t>Accounting Process, (3) producing Inventories of RECs based on power generated,</w:t>
      </w:r>
      <w:r>
        <w:rPr>
          <w:color w:val="488205"/>
        </w:rPr>
        <w:t xml:space="preserve"> </w:t>
      </w:r>
      <w:r>
        <w:rPr>
          <w:color w:val="488205"/>
          <w:u w:val="single" w:color="488205"/>
        </w:rPr>
        <w:t>(4) committing to transfer «Customer Name»’s share of RECs based on its BPA</w:t>
      </w:r>
      <w:r>
        <w:rPr>
          <w:color w:val="488205"/>
        </w:rPr>
        <w:t xml:space="preserve"> </w:t>
      </w:r>
      <w:r>
        <w:rPr>
          <w:color w:val="488205"/>
          <w:u w:val="single" w:color="488205"/>
        </w:rPr>
        <w:t>power purchases and as determined in accordance with this Exhibit H to «Customer</w:t>
      </w:r>
      <w:r>
        <w:rPr>
          <w:color w:val="488205"/>
        </w:rPr>
        <w:t xml:space="preserve"> </w:t>
      </w:r>
      <w:r>
        <w:rPr>
          <w:color w:val="488205"/>
          <w:u w:val="single" w:color="488205"/>
        </w:rPr>
        <w:t>Name», (5) committing to provide an emissions accounting and non-emitting</w:t>
      </w:r>
      <w:r>
        <w:rPr>
          <w:color w:val="488205"/>
        </w:rPr>
        <w:t xml:space="preserve"> </w:t>
      </w:r>
      <w:r>
        <w:rPr>
          <w:color w:val="488205"/>
          <w:u w:val="single" w:color="488205"/>
        </w:rPr>
        <w:t>generation accounting for customers’ use, and (6) undertaking the other actions</w:t>
      </w:r>
      <w:r>
        <w:rPr>
          <w:color w:val="488205"/>
        </w:rPr>
        <w:t xml:space="preserve"> </w:t>
      </w:r>
      <w:r>
        <w:rPr>
          <w:color w:val="488205"/>
          <w:u w:val="single" w:color="488205"/>
        </w:rPr>
        <w:t>identified in this exhibit below.</w:t>
      </w:r>
    </w:p>
    <w:p w14:paraId="000DD8C0" w14:textId="77777777" w:rsidR="00FF5CE8" w:rsidRDefault="00FF5CE8">
      <w:pPr>
        <w:sectPr w:rsidR="00FF5CE8">
          <w:pgSz w:w="12240" w:h="15840"/>
          <w:pgMar w:top="1360" w:right="460" w:bottom="1440" w:left="1240" w:header="0" w:footer="1241" w:gutter="0"/>
          <w:cols w:space="720"/>
        </w:sectPr>
      </w:pPr>
    </w:p>
    <w:p w14:paraId="000DD8C1" w14:textId="00ADE0F1" w:rsidR="00FF5CE8" w:rsidRDefault="00B92ADB">
      <w:pPr>
        <w:pStyle w:val="ListParagraph"/>
        <w:numPr>
          <w:ilvl w:val="0"/>
          <w:numId w:val="4"/>
        </w:numPr>
        <w:tabs>
          <w:tab w:val="left" w:pos="919"/>
          <w:tab w:val="left" w:pos="920"/>
        </w:tabs>
        <w:spacing w:before="79"/>
        <w:rPr>
          <w:b/>
        </w:rPr>
      </w:pPr>
      <w:r>
        <w:rPr>
          <w:noProof/>
        </w:rPr>
        <w:lastRenderedPageBreak/>
        <mc:AlternateContent>
          <mc:Choice Requires="wps">
            <w:drawing>
              <wp:anchor distT="0" distB="0" distL="114300" distR="114300" simplePos="0" relativeHeight="251744256" behindDoc="0" locked="0" layoutInCell="1" allowOverlap="1" wp14:anchorId="000DDA32" wp14:editId="3BAD4146">
                <wp:simplePos x="0" y="0"/>
                <wp:positionH relativeFrom="page">
                  <wp:posOffset>461645</wp:posOffset>
                </wp:positionH>
                <wp:positionV relativeFrom="page">
                  <wp:posOffset>914400</wp:posOffset>
                </wp:positionV>
                <wp:extent cx="0" cy="8060055"/>
                <wp:effectExtent l="0" t="0" r="0" b="0"/>
                <wp:wrapNone/>
                <wp:docPr id="11275220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005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3AC91" id="Line 39"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7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" strokeweight=".71pt">
                <w10:wrap anchorx="page" anchory="page"/>
              </v:line>
            </w:pict>
          </mc:Fallback>
        </mc:AlternateContent>
      </w:r>
      <w:r w:rsidR="00FB4BE2">
        <w:rPr>
          <w:b/>
          <w:color w:val="488205"/>
          <w:u w:val="single" w:color="488205"/>
        </w:rPr>
        <w:t>DEFINITIONS</w:t>
      </w:r>
    </w:p>
    <w:p w14:paraId="000DD8C2" w14:textId="77777777" w:rsidR="00FF5CE8" w:rsidRDefault="00FF5CE8">
      <w:pPr>
        <w:pStyle w:val="BodyText"/>
        <w:spacing w:before="11"/>
        <w:rPr>
          <w:b/>
          <w:sz w:val="21"/>
        </w:rPr>
      </w:pPr>
    </w:p>
    <w:p w14:paraId="000DD8C3" w14:textId="42776A99" w:rsidR="00FF5CE8" w:rsidRDefault="00B92ADB">
      <w:pPr>
        <w:pStyle w:val="ListParagraph"/>
        <w:numPr>
          <w:ilvl w:val="1"/>
          <w:numId w:val="4"/>
        </w:numPr>
        <w:tabs>
          <w:tab w:val="left" w:pos="1639"/>
          <w:tab w:val="left" w:pos="1640"/>
        </w:tabs>
        <w:ind w:right="1139"/>
      </w:pPr>
      <w:r>
        <w:rPr>
          <w:noProof/>
        </w:rPr>
        <mc:AlternateContent>
          <mc:Choice Requires="wps">
            <w:drawing>
              <wp:anchor distT="0" distB="0" distL="114300" distR="114300" simplePos="0" relativeHeight="249616384" behindDoc="1" locked="0" layoutInCell="1" allowOverlap="1" wp14:anchorId="000DDA33" wp14:editId="59B9A839">
                <wp:simplePos x="0" y="0"/>
                <wp:positionH relativeFrom="page">
                  <wp:posOffset>1371600</wp:posOffset>
                </wp:positionH>
                <wp:positionV relativeFrom="paragraph">
                  <wp:posOffset>155575</wp:posOffset>
                </wp:positionV>
                <wp:extent cx="4872355" cy="0"/>
                <wp:effectExtent l="0" t="0" r="0" b="0"/>
                <wp:wrapNone/>
                <wp:docPr id="175395957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2355"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38B6B" id="Line 38" o:spid="_x0000_s1026" style="position:absolute;z-index:-25370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5pt" to="491.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" strokecolor="#488205" strokeweight=".59pt">
                <w10:wrap anchorx="page"/>
              </v:line>
            </w:pict>
          </mc:Fallback>
        </mc:AlternateContent>
      </w:r>
      <w:r w:rsidR="00FB4BE2">
        <w:rPr>
          <w:color w:val="488205"/>
        </w:rPr>
        <w:t>“Attribute Pools” means the results calculated in the Environmental</w:t>
      </w:r>
      <w:r w:rsidR="00FB4BE2">
        <w:rPr>
          <w:color w:val="488205"/>
          <w:u w:val="single" w:color="488205"/>
        </w:rPr>
        <w:t xml:space="preserve"> Attribute Accounting Process whereby the physical resources and forecasted power deliveries associated with each of BPA’s rates and firm power obligations are determined for the upcoming Rate</w:t>
      </w:r>
      <w:r w:rsidR="00FB4BE2">
        <w:rPr>
          <w:color w:val="488205"/>
          <w:spacing w:val="-9"/>
          <w:u w:val="single" w:color="488205"/>
        </w:rPr>
        <w:t xml:space="preserve"> </w:t>
      </w:r>
      <w:r w:rsidR="00FB4BE2">
        <w:rPr>
          <w:color w:val="488205"/>
          <w:u w:val="single" w:color="488205"/>
        </w:rPr>
        <w:t>Period.</w:t>
      </w:r>
    </w:p>
    <w:p w14:paraId="000DD8C4" w14:textId="77777777" w:rsidR="00FF5CE8" w:rsidRDefault="00FF5CE8">
      <w:pPr>
        <w:pStyle w:val="BodyText"/>
      </w:pPr>
    </w:p>
    <w:p w14:paraId="000DD8C5" w14:textId="041C105E" w:rsidR="00FF5CE8" w:rsidRDefault="00B92ADB">
      <w:pPr>
        <w:pStyle w:val="ListParagraph"/>
        <w:numPr>
          <w:ilvl w:val="1"/>
          <w:numId w:val="4"/>
        </w:numPr>
        <w:tabs>
          <w:tab w:val="left" w:pos="1639"/>
          <w:tab w:val="left" w:pos="1640"/>
        </w:tabs>
        <w:ind w:right="1032"/>
      </w:pPr>
      <w:r>
        <w:rPr>
          <w:noProof/>
        </w:rPr>
        <mc:AlternateContent>
          <mc:Choice Requires="wps">
            <w:drawing>
              <wp:anchor distT="0" distB="0" distL="114300" distR="114300" simplePos="0" relativeHeight="249617408" behindDoc="1" locked="0" layoutInCell="1" allowOverlap="1" wp14:anchorId="000DDA34" wp14:editId="20A564E3">
                <wp:simplePos x="0" y="0"/>
                <wp:positionH relativeFrom="page">
                  <wp:posOffset>1371600</wp:posOffset>
                </wp:positionH>
                <wp:positionV relativeFrom="paragraph">
                  <wp:posOffset>154940</wp:posOffset>
                </wp:positionV>
                <wp:extent cx="5451475" cy="0"/>
                <wp:effectExtent l="0" t="0" r="0" b="0"/>
                <wp:wrapNone/>
                <wp:docPr id="152952035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147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D7AEF" id="Line 37" o:spid="_x0000_s1026" style="position:absolute;z-index:-25369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pt" to="537.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" strokecolor="#488205" strokeweight=".6pt">
                <w10:wrap anchorx="page"/>
              </v:line>
            </w:pict>
          </mc:Fallback>
        </mc:AlternateContent>
      </w:r>
      <w:r w:rsidR="00FB4BE2">
        <w:rPr>
          <w:color w:val="488205"/>
        </w:rPr>
        <w:t>“Emissions Allowance” means an authorization in a given jurisdiction to emit</w:t>
      </w:r>
      <w:r w:rsidR="00FB4BE2">
        <w:rPr>
          <w:color w:val="488205"/>
          <w:u w:val="single" w:color="488205"/>
        </w:rPr>
        <w:t xml:space="preserve"> a specified amount of carbon dioxide equivalent or other measurement of greenhouse gases, and documented as an emissions credit, certificate, or similar</w:t>
      </w:r>
      <w:r w:rsidR="00FB4BE2">
        <w:rPr>
          <w:color w:val="488205"/>
          <w:spacing w:val="1"/>
          <w:u w:val="single" w:color="488205"/>
        </w:rPr>
        <w:t xml:space="preserve"> </w:t>
      </w:r>
      <w:r w:rsidR="00FB4BE2">
        <w:rPr>
          <w:color w:val="488205"/>
          <w:u w:val="single" w:color="488205"/>
        </w:rPr>
        <w:t>instrument.</w:t>
      </w:r>
    </w:p>
    <w:p w14:paraId="000DD8C6" w14:textId="77777777" w:rsidR="00FF5CE8" w:rsidRDefault="00FF5CE8">
      <w:pPr>
        <w:pStyle w:val="BodyText"/>
      </w:pPr>
    </w:p>
    <w:p w14:paraId="000DD8C7" w14:textId="748C7FFC" w:rsidR="00FF5CE8" w:rsidRDefault="00B92ADB">
      <w:pPr>
        <w:pStyle w:val="ListParagraph"/>
        <w:numPr>
          <w:ilvl w:val="1"/>
          <w:numId w:val="4"/>
        </w:numPr>
        <w:tabs>
          <w:tab w:val="left" w:pos="1639"/>
          <w:tab w:val="left" w:pos="1640"/>
        </w:tabs>
        <w:ind w:right="1015"/>
      </w:pPr>
      <w:r>
        <w:rPr>
          <w:noProof/>
        </w:rPr>
        <mc:AlternateContent>
          <mc:Choice Requires="wps">
            <w:drawing>
              <wp:anchor distT="0" distB="0" distL="114300" distR="114300" simplePos="0" relativeHeight="249618432" behindDoc="1" locked="0" layoutInCell="1" allowOverlap="1" wp14:anchorId="000DDA35" wp14:editId="7AF3C2FE">
                <wp:simplePos x="0" y="0"/>
                <wp:positionH relativeFrom="page">
                  <wp:posOffset>1371600</wp:posOffset>
                </wp:positionH>
                <wp:positionV relativeFrom="paragraph">
                  <wp:posOffset>154940</wp:posOffset>
                </wp:positionV>
                <wp:extent cx="5461635" cy="0"/>
                <wp:effectExtent l="0" t="0" r="0" b="0"/>
                <wp:wrapNone/>
                <wp:docPr id="10359889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63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5D34" id="Line 36" o:spid="_x0000_s1026" style="position:absolute;z-index:-25369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pt" to="538.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" strokecolor="#488205" strokeweight=".6pt">
                <w10:wrap anchorx="page"/>
              </v:line>
            </w:pict>
          </mc:Fallback>
        </mc:AlternateContent>
      </w:r>
      <w:r w:rsidR="00FB4BE2">
        <w:rPr>
          <w:color w:val="488205"/>
        </w:rPr>
        <w:t>“Environmental Attribute Accounting Process” means the public process BPA</w:t>
      </w:r>
      <w:r w:rsidR="00FB4BE2">
        <w:rPr>
          <w:color w:val="488205"/>
          <w:u w:val="single" w:color="488205"/>
        </w:rPr>
        <w:t xml:space="preserve"> will conduct each Rate Case Year, after the conclusion of each routine power rate 7(i) Process, during which the allocation methodology and Attribute Pools for BPA’s Environmental Attributes for the upcoming Rate Period will be determined.</w:t>
      </w:r>
    </w:p>
    <w:p w14:paraId="000DD8C8" w14:textId="77777777" w:rsidR="00FF5CE8" w:rsidRDefault="00FF5CE8">
      <w:pPr>
        <w:pStyle w:val="BodyText"/>
        <w:spacing w:before="9"/>
        <w:rPr>
          <w:sz w:val="13"/>
        </w:rPr>
      </w:pPr>
    </w:p>
    <w:p w14:paraId="000DD8C9" w14:textId="2ECB15DE" w:rsidR="00FF5CE8" w:rsidRDefault="00B92ADB">
      <w:pPr>
        <w:pStyle w:val="ListParagraph"/>
        <w:numPr>
          <w:ilvl w:val="1"/>
          <w:numId w:val="4"/>
        </w:numPr>
        <w:tabs>
          <w:tab w:val="left" w:pos="1639"/>
          <w:tab w:val="left" w:pos="1640"/>
        </w:tabs>
        <w:spacing w:before="101"/>
        <w:ind w:right="1081"/>
      </w:pPr>
      <w:r>
        <w:rPr>
          <w:noProof/>
        </w:rPr>
        <mc:AlternateContent>
          <mc:Choice Requires="wps">
            <w:drawing>
              <wp:anchor distT="0" distB="0" distL="114300" distR="114300" simplePos="0" relativeHeight="249619456" behindDoc="1" locked="0" layoutInCell="1" allowOverlap="1" wp14:anchorId="000DDA36" wp14:editId="16C215CD">
                <wp:simplePos x="0" y="0"/>
                <wp:positionH relativeFrom="page">
                  <wp:posOffset>1371600</wp:posOffset>
                </wp:positionH>
                <wp:positionV relativeFrom="paragraph">
                  <wp:posOffset>219710</wp:posOffset>
                </wp:positionV>
                <wp:extent cx="4945380" cy="0"/>
                <wp:effectExtent l="0" t="0" r="0" b="0"/>
                <wp:wrapNone/>
                <wp:docPr id="183352999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5380"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7EC59" id="Line 35" o:spid="_x0000_s1026" style="position:absolute;z-index:-25369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7.3pt" to="497.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" strokecolor="#488205" strokeweight=".59pt">
                <w10:wrap anchorx="page"/>
              </v:line>
            </w:pict>
          </mc:Fallback>
        </mc:AlternateContent>
      </w:r>
      <w:r w:rsidR="00FB4BE2">
        <w:rPr>
          <w:color w:val="488205"/>
        </w:rPr>
        <w:t>“Environmental Attributes” means the environmental and non-power</w:t>
      </w:r>
      <w:r w:rsidR="00FB4BE2">
        <w:rPr>
          <w:color w:val="488205"/>
          <w:u w:val="single" w:color="488205"/>
        </w:rPr>
        <w:t xml:space="preserve"> characteristics of power, however defined or titled and arising under any federal, state, or local law or regulation, including but not limited to current or future certificates, credits, benefits, and avoided emissions attributable to the generation of energy from a resource. Environmental Attributes do not include the tax credits associated with such resource. One megawatt-hour of energy generation from a resource is associated with one megawatt-hour of Environmental</w:t>
      </w:r>
      <w:r w:rsidR="00FB4BE2">
        <w:rPr>
          <w:color w:val="488205"/>
          <w:spacing w:val="-2"/>
          <w:u w:val="single" w:color="488205"/>
        </w:rPr>
        <w:t xml:space="preserve"> </w:t>
      </w:r>
      <w:r w:rsidR="00FB4BE2">
        <w:rPr>
          <w:color w:val="488205"/>
          <w:u w:val="single" w:color="488205"/>
        </w:rPr>
        <w:t>Attributes.</w:t>
      </w:r>
    </w:p>
    <w:p w14:paraId="000DD8CA" w14:textId="77777777" w:rsidR="00FF5CE8" w:rsidRDefault="00FF5CE8">
      <w:pPr>
        <w:pStyle w:val="BodyText"/>
        <w:spacing w:before="10"/>
        <w:rPr>
          <w:sz w:val="21"/>
        </w:rPr>
      </w:pPr>
    </w:p>
    <w:p w14:paraId="000DD8CB" w14:textId="2FF8DC1C" w:rsidR="00FF5CE8" w:rsidRDefault="00B92ADB">
      <w:pPr>
        <w:pStyle w:val="ListParagraph"/>
        <w:numPr>
          <w:ilvl w:val="1"/>
          <w:numId w:val="4"/>
        </w:numPr>
        <w:tabs>
          <w:tab w:val="left" w:pos="1639"/>
          <w:tab w:val="left" w:pos="1640"/>
        </w:tabs>
        <w:ind w:right="1158"/>
      </w:pPr>
      <w:r>
        <w:rPr>
          <w:noProof/>
        </w:rPr>
        <mc:AlternateContent>
          <mc:Choice Requires="wps">
            <w:drawing>
              <wp:anchor distT="0" distB="0" distL="114300" distR="114300" simplePos="0" relativeHeight="249620480" behindDoc="1" locked="0" layoutInCell="1" allowOverlap="1" wp14:anchorId="000DDA37" wp14:editId="6D96098A">
                <wp:simplePos x="0" y="0"/>
                <wp:positionH relativeFrom="page">
                  <wp:posOffset>1371600</wp:posOffset>
                </wp:positionH>
                <wp:positionV relativeFrom="paragraph">
                  <wp:posOffset>154940</wp:posOffset>
                </wp:positionV>
                <wp:extent cx="5370195" cy="0"/>
                <wp:effectExtent l="0" t="0" r="0" b="0"/>
                <wp:wrapNone/>
                <wp:docPr id="11341840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019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A55A2" id="Line 34" o:spid="_x0000_s1026" style="position:absolute;z-index:-25369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pt" to="530.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" strokecolor="#488205" strokeweight=".6pt">
                <w10:wrap anchorx="page"/>
              </v:line>
            </w:pict>
          </mc:Fallback>
        </mc:AlternateContent>
      </w:r>
      <w:r w:rsidR="00FB4BE2">
        <w:rPr>
          <w:color w:val="488205"/>
        </w:rPr>
        <w:t>“Inventory” or “Inventories” means the Environmental Attributes, including</w:t>
      </w:r>
      <w:r w:rsidR="00FB4BE2">
        <w:rPr>
          <w:color w:val="488205"/>
          <w:u w:val="single" w:color="488205"/>
        </w:rPr>
        <w:t xml:space="preserve"> RECs, that are attributable to the output of generation resources, by Attribute</w:t>
      </w:r>
      <w:r w:rsidR="00FB4BE2">
        <w:rPr>
          <w:color w:val="488205"/>
          <w:spacing w:val="-2"/>
          <w:u w:val="single" w:color="488205"/>
        </w:rPr>
        <w:t xml:space="preserve"> </w:t>
      </w:r>
      <w:r w:rsidR="00FB4BE2">
        <w:rPr>
          <w:color w:val="488205"/>
          <w:u w:val="single" w:color="488205"/>
        </w:rPr>
        <w:t>Pool(s).</w:t>
      </w:r>
    </w:p>
    <w:p w14:paraId="000DD8CC" w14:textId="77777777" w:rsidR="00FF5CE8" w:rsidRDefault="00FF5CE8">
      <w:pPr>
        <w:pStyle w:val="BodyText"/>
        <w:spacing w:before="1"/>
      </w:pPr>
    </w:p>
    <w:p w14:paraId="000DD8CD" w14:textId="70A7687E" w:rsidR="00FF5CE8" w:rsidRDefault="00B92ADB">
      <w:pPr>
        <w:pStyle w:val="ListParagraph"/>
        <w:numPr>
          <w:ilvl w:val="1"/>
          <w:numId w:val="4"/>
        </w:numPr>
        <w:tabs>
          <w:tab w:val="left" w:pos="1639"/>
          <w:tab w:val="left" w:pos="1640"/>
        </w:tabs>
        <w:ind w:right="992"/>
      </w:pPr>
      <w:r>
        <w:rPr>
          <w:noProof/>
        </w:rPr>
        <mc:AlternateContent>
          <mc:Choice Requires="wps">
            <w:drawing>
              <wp:anchor distT="0" distB="0" distL="114300" distR="114300" simplePos="0" relativeHeight="249621504" behindDoc="1" locked="0" layoutInCell="1" allowOverlap="1" wp14:anchorId="000DDA38" wp14:editId="1A6A0751">
                <wp:simplePos x="0" y="0"/>
                <wp:positionH relativeFrom="page">
                  <wp:posOffset>1371600</wp:posOffset>
                </wp:positionH>
                <wp:positionV relativeFrom="paragraph">
                  <wp:posOffset>155575</wp:posOffset>
                </wp:positionV>
                <wp:extent cx="5295900" cy="0"/>
                <wp:effectExtent l="0" t="0" r="0" b="0"/>
                <wp:wrapNone/>
                <wp:docPr id="7606541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AA580" id="Line 33" o:spid="_x0000_s1026" style="position:absolute;z-index:-25369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5pt" to="5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" strokecolor="#488205" strokeweight=".59pt">
                <w10:wrap anchorx="page"/>
              </v:line>
            </w:pict>
          </mc:Fallback>
        </mc:AlternateContent>
      </w:r>
      <w:r w:rsidR="00FB4BE2">
        <w:rPr>
          <w:color w:val="488205"/>
        </w:rPr>
        <w:t>“Renewable Energy Certificates” or “Renewable Energy Credits” or “RECs”</w:t>
      </w:r>
      <w:r w:rsidR="00FB4BE2">
        <w:rPr>
          <w:color w:val="488205"/>
          <w:u w:val="single" w:color="488205"/>
        </w:rPr>
        <w:t xml:space="preserve"> means the tradeable certificates, credits, documentation, or other evidence that demonstrates: (1) that the electricity was generated from a renewable or non-emitting energy generating unit and (2) proof of ownership of the Environmental Attributes of such generated electricity in a REC tracking system. Some jurisdictions and regulatory programs may interpret a </w:t>
      </w:r>
      <w:r w:rsidR="00FB4BE2">
        <w:rPr>
          <w:color w:val="488205"/>
          <w:spacing w:val="-2"/>
          <w:u w:val="single" w:color="488205"/>
        </w:rPr>
        <w:t xml:space="preserve">REC </w:t>
      </w:r>
      <w:r w:rsidR="00FB4BE2">
        <w:rPr>
          <w:color w:val="488205"/>
          <w:u w:val="single" w:color="488205"/>
        </w:rPr>
        <w:t>to include the emissions avoided by the generation of electricity by a renewable or non-emitting generating unit. For purposes of such situations, the Parties’ intent is that the RECs conveyed herein include the associated Environmental Attributes; however, this conveyance is not intended to impact BPA’s reporting in any generation-based emission programs where REC retirement is not required. One megawatt-hour of energy generation from a resource registered with the tracking system under section 5 is associated with one</w:t>
      </w:r>
      <w:r w:rsidR="00FB4BE2">
        <w:rPr>
          <w:color w:val="488205"/>
          <w:spacing w:val="-6"/>
          <w:u w:val="single" w:color="488205"/>
        </w:rPr>
        <w:t xml:space="preserve"> </w:t>
      </w:r>
      <w:r w:rsidR="00FB4BE2">
        <w:rPr>
          <w:color w:val="488205"/>
          <w:u w:val="single" w:color="488205"/>
        </w:rPr>
        <w:t>REC.</w:t>
      </w:r>
    </w:p>
    <w:p w14:paraId="000DD8CE" w14:textId="77777777" w:rsidR="00FF5CE8" w:rsidRDefault="00FF5CE8">
      <w:pPr>
        <w:pStyle w:val="BodyText"/>
      </w:pPr>
    </w:p>
    <w:p w14:paraId="000DD8CF" w14:textId="5116846A" w:rsidR="00FF5CE8" w:rsidRDefault="00B92ADB">
      <w:pPr>
        <w:pStyle w:val="ListParagraph"/>
        <w:numPr>
          <w:ilvl w:val="1"/>
          <w:numId w:val="4"/>
        </w:numPr>
        <w:tabs>
          <w:tab w:val="left" w:pos="1639"/>
          <w:tab w:val="left" w:pos="1640"/>
        </w:tabs>
        <w:ind w:right="1749"/>
      </w:pPr>
      <w:r>
        <w:rPr>
          <w:noProof/>
        </w:rPr>
        <mc:AlternateContent>
          <mc:Choice Requires="wps">
            <w:drawing>
              <wp:anchor distT="0" distB="0" distL="114300" distR="114300" simplePos="0" relativeHeight="249622528" behindDoc="1" locked="0" layoutInCell="1" allowOverlap="1" wp14:anchorId="000DDA39" wp14:editId="590933D6">
                <wp:simplePos x="0" y="0"/>
                <wp:positionH relativeFrom="page">
                  <wp:posOffset>1371600</wp:posOffset>
                </wp:positionH>
                <wp:positionV relativeFrom="paragraph">
                  <wp:posOffset>155575</wp:posOffset>
                </wp:positionV>
                <wp:extent cx="4995545" cy="0"/>
                <wp:effectExtent l="0" t="0" r="0" b="0"/>
                <wp:wrapNone/>
                <wp:docPr id="83370576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554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EDB72" id="Line 32" o:spid="_x0000_s1026" style="position:absolute;z-index:-25369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5pt" to="501.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" strokecolor="#488205" strokeweight=".6pt">
                <w10:wrap anchorx="page"/>
              </v:line>
            </w:pict>
          </mc:Fallback>
        </mc:AlternateContent>
      </w:r>
      <w:r w:rsidR="00FB4BE2">
        <w:rPr>
          <w:color w:val="488205"/>
        </w:rPr>
        <w:t>“Retire” or “Retirement” means an action taken to remove a REC from</w:t>
      </w:r>
      <w:r w:rsidR="00FB4BE2">
        <w:rPr>
          <w:color w:val="488205"/>
          <w:u w:val="single" w:color="488205"/>
        </w:rPr>
        <w:t xml:space="preserve"> circulation within a REC tracking</w:t>
      </w:r>
      <w:r w:rsidR="00FB4BE2">
        <w:rPr>
          <w:color w:val="488205"/>
          <w:spacing w:val="-8"/>
          <w:u w:val="single" w:color="488205"/>
        </w:rPr>
        <w:t xml:space="preserve"> </w:t>
      </w:r>
      <w:r w:rsidR="00FB4BE2">
        <w:rPr>
          <w:color w:val="488205"/>
          <w:u w:val="single" w:color="488205"/>
        </w:rPr>
        <w:t>system.</w:t>
      </w:r>
    </w:p>
    <w:p w14:paraId="000DD8D0" w14:textId="77777777" w:rsidR="00FF5CE8" w:rsidRDefault="00FF5CE8">
      <w:pPr>
        <w:sectPr w:rsidR="00FF5CE8">
          <w:pgSz w:w="12240" w:h="15840"/>
          <w:pgMar w:top="1360" w:right="460" w:bottom="1440" w:left="1240" w:header="0" w:footer="1241" w:gutter="0"/>
          <w:cols w:space="720"/>
        </w:sectPr>
      </w:pPr>
    </w:p>
    <w:p w14:paraId="000DD8D1" w14:textId="477089BC" w:rsidR="00FF5CE8" w:rsidRDefault="00B92ADB">
      <w:pPr>
        <w:pStyle w:val="BodyText"/>
        <w:spacing w:before="6"/>
        <w:rPr>
          <w:sz w:val="13"/>
        </w:rPr>
      </w:pPr>
      <w:r>
        <w:rPr>
          <w:noProof/>
        </w:rPr>
        <w:lastRenderedPageBreak/>
        <mc:AlternateContent>
          <mc:Choice Requires="wps">
            <w:drawing>
              <wp:anchor distT="0" distB="0" distL="114300" distR="114300" simplePos="0" relativeHeight="251747328" behindDoc="0" locked="0" layoutInCell="1" allowOverlap="1" wp14:anchorId="000DDA3A" wp14:editId="6B5F70A0">
                <wp:simplePos x="0" y="0"/>
                <wp:positionH relativeFrom="page">
                  <wp:posOffset>461645</wp:posOffset>
                </wp:positionH>
                <wp:positionV relativeFrom="page">
                  <wp:posOffset>914400</wp:posOffset>
                </wp:positionV>
                <wp:extent cx="0" cy="7893050"/>
                <wp:effectExtent l="0" t="0" r="0" b="0"/>
                <wp:wrapNone/>
                <wp:docPr id="74763307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05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9AC6" id="Line 31"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" strokeweight=".71pt">
                <w10:wrap anchorx="page" anchory="page"/>
              </v:line>
            </w:pict>
          </mc:Fallback>
        </mc:AlternateContent>
      </w:r>
    </w:p>
    <w:p w14:paraId="000DD8D2" w14:textId="7AD54C0A" w:rsidR="00FF5CE8" w:rsidRDefault="00B92ADB">
      <w:pPr>
        <w:pStyle w:val="Heading3"/>
        <w:numPr>
          <w:ilvl w:val="0"/>
          <w:numId w:val="4"/>
        </w:numPr>
        <w:tabs>
          <w:tab w:val="left" w:pos="919"/>
          <w:tab w:val="left" w:pos="920"/>
        </w:tabs>
        <w:spacing w:before="100"/>
      </w:pPr>
      <w:r>
        <w:rPr>
          <w:noProof/>
        </w:rPr>
        <mc:AlternateContent>
          <mc:Choice Requires="wps">
            <w:drawing>
              <wp:anchor distT="0" distB="0" distL="114300" distR="114300" simplePos="0" relativeHeight="251745280" behindDoc="0" locked="0" layoutInCell="1" allowOverlap="1" wp14:anchorId="000DDA3B" wp14:editId="2EF4A7C7">
                <wp:simplePos x="0" y="0"/>
                <wp:positionH relativeFrom="page">
                  <wp:posOffset>914400</wp:posOffset>
                </wp:positionH>
                <wp:positionV relativeFrom="paragraph">
                  <wp:posOffset>219075</wp:posOffset>
                </wp:positionV>
                <wp:extent cx="5281930" cy="0"/>
                <wp:effectExtent l="0" t="0" r="0" b="0"/>
                <wp:wrapNone/>
                <wp:docPr id="184967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930"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F7C55" id="Line 30" o:spid="_x0000_s1026" style="position:absolute;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7.25pt" to="48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" strokecolor="#488205" strokeweight=".6pt">
                <w10:wrap anchorx="page"/>
              </v:line>
            </w:pict>
          </mc:Fallback>
        </mc:AlternateContent>
      </w:r>
      <w:r w:rsidR="00FB4BE2">
        <w:rPr>
          <w:color w:val="488205"/>
        </w:rPr>
        <w:t>ENVIRONMENTAL ATTRIBUTE INVENTORY AND</w:t>
      </w:r>
      <w:r w:rsidR="00FB4BE2">
        <w:rPr>
          <w:color w:val="488205"/>
          <w:spacing w:val="-7"/>
        </w:rPr>
        <w:t xml:space="preserve"> </w:t>
      </w:r>
      <w:r w:rsidR="00FB4BE2">
        <w:rPr>
          <w:color w:val="488205"/>
        </w:rPr>
        <w:t>ACCOUNTING</w:t>
      </w:r>
    </w:p>
    <w:p w14:paraId="000DD8D3" w14:textId="77777777" w:rsidR="00FF5CE8" w:rsidRDefault="00FB4BE2">
      <w:pPr>
        <w:pStyle w:val="BodyText"/>
        <w:ind w:left="920" w:right="1496"/>
      </w:pPr>
      <w:r>
        <w:rPr>
          <w:color w:val="488205"/>
          <w:u w:val="single" w:color="488205"/>
        </w:rPr>
        <w:t>The Parties acknowledge that the Environmental Attribute accounting outlined</w:t>
      </w:r>
      <w:r>
        <w:rPr>
          <w:color w:val="488205"/>
        </w:rPr>
        <w:t xml:space="preserve"> </w:t>
      </w:r>
      <w:r>
        <w:rPr>
          <w:color w:val="488205"/>
          <w:u w:val="single" w:color="488205"/>
        </w:rPr>
        <w:t>below will be provided consistent with physical deliveries of power.</w:t>
      </w:r>
    </w:p>
    <w:p w14:paraId="000DD8D4" w14:textId="77777777" w:rsidR="00FF5CE8" w:rsidRDefault="00FF5CE8">
      <w:pPr>
        <w:pStyle w:val="BodyText"/>
        <w:spacing w:before="1"/>
      </w:pPr>
    </w:p>
    <w:p w14:paraId="000DD8D5" w14:textId="6A2E9C89" w:rsidR="00FF5CE8" w:rsidRDefault="00B92ADB">
      <w:pPr>
        <w:pStyle w:val="Heading3"/>
        <w:numPr>
          <w:ilvl w:val="1"/>
          <w:numId w:val="4"/>
        </w:numPr>
        <w:tabs>
          <w:tab w:val="left" w:pos="1639"/>
          <w:tab w:val="left" w:pos="1640"/>
        </w:tabs>
      </w:pPr>
      <w:r>
        <w:rPr>
          <w:noProof/>
        </w:rPr>
        <mc:AlternateContent>
          <mc:Choice Requires="wps">
            <w:drawing>
              <wp:anchor distT="0" distB="0" distL="114300" distR="114300" simplePos="0" relativeHeight="251746304" behindDoc="0" locked="0" layoutInCell="1" allowOverlap="1" wp14:anchorId="000DDA3C" wp14:editId="062F9332">
                <wp:simplePos x="0" y="0"/>
                <wp:positionH relativeFrom="page">
                  <wp:posOffset>1371600</wp:posOffset>
                </wp:positionH>
                <wp:positionV relativeFrom="paragraph">
                  <wp:posOffset>154940</wp:posOffset>
                </wp:positionV>
                <wp:extent cx="4248785" cy="0"/>
                <wp:effectExtent l="0" t="0" r="0" b="0"/>
                <wp:wrapNone/>
                <wp:docPr id="170379345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78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E02D3" id="Line 29" o:spid="_x0000_s1026"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pt" to="442.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" strokecolor="#488205" strokeweight=".6pt">
                <w10:wrap anchorx="page"/>
              </v:line>
            </w:pict>
          </mc:Fallback>
        </mc:AlternateContent>
      </w:r>
      <w:r w:rsidR="00FB4BE2">
        <w:rPr>
          <w:color w:val="488205"/>
        </w:rPr>
        <w:t>Registration of Renewable Energy Generating</w:t>
      </w:r>
      <w:r w:rsidR="00FB4BE2">
        <w:rPr>
          <w:color w:val="488205"/>
          <w:spacing w:val="-11"/>
        </w:rPr>
        <w:t xml:space="preserve"> </w:t>
      </w:r>
      <w:r w:rsidR="00FB4BE2">
        <w:rPr>
          <w:color w:val="488205"/>
        </w:rPr>
        <w:t>Units</w:t>
      </w:r>
    </w:p>
    <w:p w14:paraId="000DD8D6" w14:textId="77777777" w:rsidR="00FF5CE8" w:rsidRDefault="00FB4BE2">
      <w:pPr>
        <w:pStyle w:val="BodyText"/>
        <w:ind w:left="1640" w:right="1046"/>
      </w:pPr>
      <w:r>
        <w:rPr>
          <w:color w:val="488205"/>
          <w:u w:val="single" w:color="488205"/>
        </w:rPr>
        <w:t>BPA shall take all reasonable steps to register the applicable renewable</w:t>
      </w:r>
      <w:r>
        <w:rPr>
          <w:color w:val="488205"/>
        </w:rPr>
        <w:t xml:space="preserve"> </w:t>
      </w:r>
      <w:r>
        <w:rPr>
          <w:color w:val="488205"/>
          <w:u w:val="single" w:color="488205"/>
        </w:rPr>
        <w:t>energy generating units in BPA’s system mix, including any hydro resources,</w:t>
      </w:r>
      <w:r>
        <w:rPr>
          <w:color w:val="488205"/>
        </w:rPr>
        <w:t xml:space="preserve"> </w:t>
      </w:r>
      <w:r>
        <w:rPr>
          <w:color w:val="488205"/>
          <w:u w:val="single" w:color="488205"/>
        </w:rPr>
        <w:t>with the tracking system selected under section 5 of this Exhibit</w:t>
      </w:r>
      <w:r>
        <w:rPr>
          <w:color w:val="488205"/>
          <w:spacing w:val="-17"/>
          <w:u w:val="single" w:color="488205"/>
        </w:rPr>
        <w:t xml:space="preserve"> </w:t>
      </w:r>
      <w:r>
        <w:rPr>
          <w:color w:val="488205"/>
          <w:u w:val="single" w:color="488205"/>
        </w:rPr>
        <w:t>H.</w:t>
      </w:r>
    </w:p>
    <w:p w14:paraId="000DD8D7" w14:textId="77777777" w:rsidR="00FF5CE8" w:rsidRDefault="00FF5CE8">
      <w:pPr>
        <w:pStyle w:val="BodyText"/>
      </w:pPr>
    </w:p>
    <w:p w14:paraId="000DD8D8" w14:textId="77777777" w:rsidR="00FF5CE8" w:rsidRDefault="00FB4BE2">
      <w:pPr>
        <w:pStyle w:val="ListParagraph"/>
        <w:numPr>
          <w:ilvl w:val="1"/>
          <w:numId w:val="4"/>
        </w:numPr>
        <w:tabs>
          <w:tab w:val="left" w:pos="1639"/>
          <w:tab w:val="left" w:pos="1640"/>
        </w:tabs>
        <w:spacing w:line="264" w:lineRule="exact"/>
        <w:rPr>
          <w:b/>
        </w:rPr>
      </w:pPr>
      <w:r>
        <w:rPr>
          <w:b/>
          <w:color w:val="488205"/>
          <w:u w:val="single" w:color="488205"/>
        </w:rPr>
        <w:t>Environmental Attribute Accounting</w:t>
      </w:r>
      <w:r>
        <w:rPr>
          <w:b/>
          <w:color w:val="488205"/>
          <w:spacing w:val="-20"/>
          <w:u w:val="single" w:color="488205"/>
        </w:rPr>
        <w:t xml:space="preserve"> </w:t>
      </w:r>
      <w:r>
        <w:rPr>
          <w:b/>
          <w:color w:val="488205"/>
          <w:u w:val="single" w:color="488205"/>
        </w:rPr>
        <w:t>Process</w:t>
      </w:r>
    </w:p>
    <w:p w14:paraId="000DD8D9" w14:textId="77777777" w:rsidR="00FF5CE8" w:rsidRDefault="00FB4BE2">
      <w:pPr>
        <w:pStyle w:val="BodyText"/>
        <w:ind w:left="1640" w:right="984"/>
      </w:pPr>
      <w:r>
        <w:rPr>
          <w:color w:val="488205"/>
          <w:u w:val="single" w:color="488205"/>
        </w:rPr>
        <w:t>Starting after issuance of the Final ROD of the BP-29 power rate 7(i) Process,</w:t>
      </w:r>
      <w:r>
        <w:rPr>
          <w:color w:val="488205"/>
        </w:rPr>
        <w:t xml:space="preserve"> </w:t>
      </w:r>
      <w:r>
        <w:rPr>
          <w:color w:val="488205"/>
          <w:u w:val="single" w:color="488205"/>
        </w:rPr>
        <w:t>and after the issuance of the Final ROD in each subsequent routine power</w:t>
      </w:r>
      <w:r>
        <w:rPr>
          <w:color w:val="488205"/>
        </w:rPr>
        <w:t xml:space="preserve"> </w:t>
      </w:r>
      <w:r>
        <w:rPr>
          <w:color w:val="488205"/>
          <w:u w:val="single" w:color="488205"/>
        </w:rPr>
        <w:t>rate 7(i) Process thereafter through the term of the Agreement, BPA shall</w:t>
      </w:r>
      <w:r>
        <w:rPr>
          <w:color w:val="488205"/>
        </w:rPr>
        <w:t xml:space="preserve"> </w:t>
      </w:r>
      <w:r>
        <w:rPr>
          <w:color w:val="488205"/>
          <w:u w:val="single" w:color="488205"/>
        </w:rPr>
        <w:t>conduct an Environmental Attribute Accounting Process for each upcoming</w:t>
      </w:r>
      <w:r>
        <w:rPr>
          <w:color w:val="488205"/>
        </w:rPr>
        <w:t xml:space="preserve"> </w:t>
      </w:r>
      <w:r>
        <w:rPr>
          <w:color w:val="488205"/>
          <w:u w:val="single" w:color="488205"/>
        </w:rPr>
        <w:t>Rate Period.</w:t>
      </w:r>
    </w:p>
    <w:p w14:paraId="000DD8DA" w14:textId="77777777" w:rsidR="00FF5CE8" w:rsidRDefault="00FF5CE8">
      <w:pPr>
        <w:pStyle w:val="BodyText"/>
        <w:spacing w:before="11"/>
        <w:rPr>
          <w:sz w:val="21"/>
        </w:rPr>
      </w:pPr>
    </w:p>
    <w:p w14:paraId="000DD8DB" w14:textId="77777777" w:rsidR="00FF5CE8" w:rsidRDefault="00FB4BE2">
      <w:pPr>
        <w:pStyle w:val="ListParagraph"/>
        <w:numPr>
          <w:ilvl w:val="1"/>
          <w:numId w:val="4"/>
        </w:numPr>
        <w:tabs>
          <w:tab w:val="left" w:pos="1639"/>
          <w:tab w:val="left" w:pos="1640"/>
        </w:tabs>
        <w:rPr>
          <w:b/>
        </w:rPr>
      </w:pPr>
      <w:r>
        <w:rPr>
          <w:b/>
          <w:color w:val="488205"/>
          <w:u w:val="single" w:color="488205"/>
        </w:rPr>
        <w:t>REC Inventory</w:t>
      </w:r>
      <w:r>
        <w:rPr>
          <w:b/>
          <w:color w:val="488205"/>
          <w:spacing w:val="-3"/>
          <w:u w:val="single" w:color="488205"/>
        </w:rPr>
        <w:t xml:space="preserve"> </w:t>
      </w:r>
      <w:r>
        <w:rPr>
          <w:b/>
          <w:color w:val="488205"/>
          <w:u w:val="single" w:color="488205"/>
        </w:rPr>
        <w:t>Accounting</w:t>
      </w:r>
    </w:p>
    <w:p w14:paraId="000DD8DC" w14:textId="77777777" w:rsidR="00FF5CE8" w:rsidRDefault="00FB4BE2">
      <w:pPr>
        <w:pStyle w:val="BodyText"/>
        <w:spacing w:before="2"/>
        <w:ind w:left="1640" w:right="1007"/>
      </w:pPr>
      <w:r>
        <w:rPr>
          <w:color w:val="488205"/>
          <w:u w:val="single" w:color="488205"/>
        </w:rPr>
        <w:t>No later than April 15, 2030, and by each April 15 over the remaining term of</w:t>
      </w:r>
      <w:r>
        <w:rPr>
          <w:color w:val="488205"/>
        </w:rPr>
        <w:t xml:space="preserve"> </w:t>
      </w:r>
      <w:r>
        <w:rPr>
          <w:color w:val="488205"/>
          <w:u w:val="single" w:color="488205"/>
        </w:rPr>
        <w:t>this Agreement, BPA shall calculate its Inventory for RECs for each</w:t>
      </w:r>
      <w:r>
        <w:rPr>
          <w:color w:val="488205"/>
        </w:rPr>
        <w:t xml:space="preserve"> </w:t>
      </w:r>
      <w:r>
        <w:rPr>
          <w:color w:val="488205"/>
          <w:u w:val="single" w:color="488205"/>
        </w:rPr>
        <w:t>Attribute Pool created during the prior calendar year in the applicable</w:t>
      </w:r>
      <w:r>
        <w:rPr>
          <w:color w:val="488205"/>
        </w:rPr>
        <w:t xml:space="preserve"> </w:t>
      </w:r>
      <w:r>
        <w:rPr>
          <w:color w:val="488205"/>
          <w:u w:val="single" w:color="488205"/>
        </w:rPr>
        <w:t>Environmental Attribute Accounting Process for the applicable Rate</w:t>
      </w:r>
      <w:r>
        <w:rPr>
          <w:color w:val="488205"/>
          <w:spacing w:val="-19"/>
          <w:u w:val="single" w:color="488205"/>
        </w:rPr>
        <w:t xml:space="preserve"> </w:t>
      </w:r>
      <w:r>
        <w:rPr>
          <w:color w:val="488205"/>
          <w:u w:val="single" w:color="488205"/>
        </w:rPr>
        <w:t>Period.</w:t>
      </w:r>
    </w:p>
    <w:p w14:paraId="000DD8DD" w14:textId="77777777" w:rsidR="00FF5CE8" w:rsidRDefault="00FF5CE8">
      <w:pPr>
        <w:pStyle w:val="BodyText"/>
      </w:pPr>
    </w:p>
    <w:p w14:paraId="000DD8DE" w14:textId="77777777" w:rsidR="00FF5CE8" w:rsidRDefault="00FB4BE2">
      <w:pPr>
        <w:pStyle w:val="ListParagraph"/>
        <w:numPr>
          <w:ilvl w:val="1"/>
          <w:numId w:val="4"/>
        </w:numPr>
        <w:tabs>
          <w:tab w:val="left" w:pos="1639"/>
          <w:tab w:val="left" w:pos="1640"/>
        </w:tabs>
        <w:spacing w:line="264" w:lineRule="exact"/>
        <w:rPr>
          <w:b/>
        </w:rPr>
      </w:pPr>
      <w:r>
        <w:rPr>
          <w:b/>
          <w:color w:val="488205"/>
          <w:u w:val="single" w:color="488205"/>
        </w:rPr>
        <w:t>Emission</w:t>
      </w:r>
      <w:r>
        <w:rPr>
          <w:b/>
          <w:color w:val="488205"/>
          <w:spacing w:val="-2"/>
          <w:u w:val="single" w:color="488205"/>
        </w:rPr>
        <w:t xml:space="preserve"> </w:t>
      </w:r>
      <w:r>
        <w:rPr>
          <w:b/>
          <w:color w:val="488205"/>
          <w:u w:val="single" w:color="488205"/>
        </w:rPr>
        <w:t>Accounting</w:t>
      </w:r>
    </w:p>
    <w:p w14:paraId="000DD8DF" w14:textId="77777777" w:rsidR="00FF5CE8" w:rsidRDefault="00FB4BE2">
      <w:pPr>
        <w:pStyle w:val="BodyText"/>
        <w:ind w:left="1640" w:right="1031"/>
      </w:pPr>
      <w:r>
        <w:rPr>
          <w:color w:val="488205"/>
          <w:u w:val="single" w:color="488205"/>
        </w:rPr>
        <w:t>No later than June 1, 2029 and by each June 1 thereafter, and as an outcome</w:t>
      </w:r>
      <w:r>
        <w:rPr>
          <w:color w:val="488205"/>
        </w:rPr>
        <w:t xml:space="preserve"> </w:t>
      </w:r>
      <w:r>
        <w:rPr>
          <w:color w:val="488205"/>
          <w:u w:val="single" w:color="488205"/>
        </w:rPr>
        <w:t>of the Environmental Attribute Accounting Process, BPA will provide</w:t>
      </w:r>
      <w:r>
        <w:rPr>
          <w:color w:val="488205"/>
        </w:rPr>
        <w:t xml:space="preserve"> </w:t>
      </w:r>
      <w:r>
        <w:rPr>
          <w:color w:val="488205"/>
          <w:u w:val="single" w:color="488205"/>
        </w:rPr>
        <w:t>emission accounting information and, if applicable, will provide such</w:t>
      </w:r>
      <w:r>
        <w:rPr>
          <w:color w:val="488205"/>
        </w:rPr>
        <w:t xml:space="preserve"> </w:t>
      </w:r>
      <w:r>
        <w:rPr>
          <w:color w:val="488205"/>
          <w:u w:val="single" w:color="488205"/>
        </w:rPr>
        <w:t>information consistent with state rules.</w:t>
      </w:r>
    </w:p>
    <w:p w14:paraId="000DD8E0" w14:textId="77777777" w:rsidR="00FF5CE8" w:rsidRDefault="00FF5CE8">
      <w:pPr>
        <w:pStyle w:val="BodyText"/>
        <w:spacing w:before="8"/>
        <w:rPr>
          <w:sz w:val="13"/>
        </w:rPr>
      </w:pPr>
    </w:p>
    <w:p w14:paraId="000DD8E1" w14:textId="77777777" w:rsidR="00FF5CE8" w:rsidRDefault="00FB4BE2">
      <w:pPr>
        <w:pStyle w:val="ListParagraph"/>
        <w:numPr>
          <w:ilvl w:val="1"/>
          <w:numId w:val="4"/>
        </w:numPr>
        <w:tabs>
          <w:tab w:val="left" w:pos="1639"/>
          <w:tab w:val="left" w:pos="1640"/>
        </w:tabs>
        <w:spacing w:before="100" w:line="264" w:lineRule="exact"/>
        <w:rPr>
          <w:b/>
        </w:rPr>
      </w:pPr>
      <w:r>
        <w:rPr>
          <w:b/>
          <w:color w:val="488205"/>
          <w:u w:val="single" w:color="488205"/>
        </w:rPr>
        <w:t>Non-Emitting Electric Generation</w:t>
      </w:r>
      <w:r>
        <w:rPr>
          <w:b/>
          <w:color w:val="488205"/>
          <w:spacing w:val="-6"/>
          <w:u w:val="single" w:color="488205"/>
        </w:rPr>
        <w:t xml:space="preserve"> </w:t>
      </w:r>
      <w:r>
        <w:rPr>
          <w:b/>
          <w:color w:val="488205"/>
          <w:u w:val="single" w:color="488205"/>
        </w:rPr>
        <w:t>Accounting</w:t>
      </w:r>
    </w:p>
    <w:p w14:paraId="000DD8E2" w14:textId="77777777" w:rsidR="00FF5CE8" w:rsidRDefault="00FB4BE2">
      <w:pPr>
        <w:pStyle w:val="BodyText"/>
        <w:ind w:left="1640" w:right="1031"/>
      </w:pPr>
      <w:r>
        <w:rPr>
          <w:color w:val="488205"/>
          <w:u w:val="single" w:color="488205"/>
        </w:rPr>
        <w:t>No later than June 1, 2029 and by each June 1 thereafter, and as an outcome</w:t>
      </w:r>
      <w:r>
        <w:rPr>
          <w:color w:val="488205"/>
        </w:rPr>
        <w:t xml:space="preserve"> </w:t>
      </w:r>
      <w:r>
        <w:rPr>
          <w:color w:val="488205"/>
          <w:u w:val="single" w:color="488205"/>
        </w:rPr>
        <w:t>of the Environmental Attribute Accounting Process, BPA will provide non-</w:t>
      </w:r>
      <w:r>
        <w:rPr>
          <w:color w:val="488205"/>
        </w:rPr>
        <w:t xml:space="preserve"> </w:t>
      </w:r>
      <w:r>
        <w:rPr>
          <w:color w:val="488205"/>
          <w:u w:val="single" w:color="488205"/>
        </w:rPr>
        <w:t>emitting electric generation accounting information and, if applicable, will</w:t>
      </w:r>
      <w:r>
        <w:rPr>
          <w:color w:val="488205"/>
        </w:rPr>
        <w:t xml:space="preserve"> </w:t>
      </w:r>
      <w:r>
        <w:rPr>
          <w:color w:val="488205"/>
          <w:u w:val="single" w:color="488205"/>
        </w:rPr>
        <w:t>provide such information consistent with state rules.</w:t>
      </w:r>
    </w:p>
    <w:p w14:paraId="000DD8E3" w14:textId="77777777" w:rsidR="00FF5CE8" w:rsidRDefault="00FF5CE8">
      <w:pPr>
        <w:pStyle w:val="BodyText"/>
      </w:pPr>
    </w:p>
    <w:p w14:paraId="000DD8E4" w14:textId="77777777" w:rsidR="00FF5CE8" w:rsidRDefault="00FB4BE2">
      <w:pPr>
        <w:pStyle w:val="ListParagraph"/>
        <w:numPr>
          <w:ilvl w:val="0"/>
          <w:numId w:val="4"/>
        </w:numPr>
        <w:tabs>
          <w:tab w:val="left" w:pos="919"/>
          <w:tab w:val="left" w:pos="920"/>
        </w:tabs>
        <w:spacing w:line="264" w:lineRule="exact"/>
        <w:rPr>
          <w:b/>
        </w:rPr>
      </w:pPr>
      <w:r>
        <w:rPr>
          <w:b/>
          <w:color w:val="488205"/>
          <w:u w:val="single" w:color="488205"/>
        </w:rPr>
        <w:t>CUSTOMER’S SHARE OF</w:t>
      </w:r>
      <w:r>
        <w:rPr>
          <w:b/>
          <w:color w:val="488205"/>
          <w:spacing w:val="-6"/>
          <w:u w:val="single" w:color="488205"/>
        </w:rPr>
        <w:t xml:space="preserve"> </w:t>
      </w:r>
      <w:r>
        <w:rPr>
          <w:b/>
          <w:color w:val="488205"/>
          <w:u w:val="single" w:color="488205"/>
        </w:rPr>
        <w:t>RECS</w:t>
      </w:r>
    </w:p>
    <w:p w14:paraId="000DD8E5" w14:textId="77777777" w:rsidR="00FF5CE8" w:rsidRDefault="00FB4BE2">
      <w:pPr>
        <w:spacing w:line="242" w:lineRule="auto"/>
        <w:ind w:left="920" w:right="834"/>
        <w:rPr>
          <w:i/>
        </w:rPr>
      </w:pPr>
      <w:r>
        <w:rPr>
          <w:i/>
          <w:color w:val="488205"/>
          <w:u w:val="single" w:color="488205"/>
        </w:rPr>
        <w:t>Drafter’s Note: Include the following paragraph for customers that had a Regional</w:t>
      </w:r>
      <w:r>
        <w:rPr>
          <w:i/>
          <w:color w:val="488205"/>
        </w:rPr>
        <w:t xml:space="preserve"> </w:t>
      </w:r>
      <w:r>
        <w:rPr>
          <w:i/>
          <w:color w:val="488205"/>
          <w:u w:val="single" w:color="488205"/>
        </w:rPr>
        <w:t>Dialogue CHWM Contract.</w:t>
      </w:r>
    </w:p>
    <w:p w14:paraId="000DD8E6" w14:textId="77777777" w:rsidR="00FF5CE8" w:rsidRDefault="00FB4BE2">
      <w:pPr>
        <w:pStyle w:val="BodyText"/>
        <w:ind w:left="920" w:right="1296"/>
      </w:pPr>
      <w:r>
        <w:rPr>
          <w:color w:val="488205"/>
          <w:u w:val="single" w:color="488205"/>
        </w:rPr>
        <w:t>All capitalized terms used in this paragraph and the related underlying processes</w:t>
      </w:r>
      <w:r>
        <w:rPr>
          <w:color w:val="488205"/>
        </w:rPr>
        <w:t xml:space="preserve"> </w:t>
      </w:r>
      <w:r>
        <w:rPr>
          <w:color w:val="488205"/>
          <w:u w:val="single" w:color="488205"/>
        </w:rPr>
        <w:t>described in this paragraph shall be as defined, determined and calculated under</w:t>
      </w:r>
    </w:p>
    <w:p w14:paraId="000DD8E7" w14:textId="77777777" w:rsidR="00FF5CE8" w:rsidRDefault="00FB4BE2">
      <w:pPr>
        <w:pStyle w:val="BodyText"/>
        <w:ind w:left="920" w:right="1042"/>
      </w:pPr>
      <w:r>
        <w:rPr>
          <w:color w:val="488205"/>
          <w:u w:val="single" w:color="488205"/>
        </w:rPr>
        <w:t>«Customer Name»’s Regional Dialogue CHWM Contract. By April 15, 2029, BPA</w:t>
      </w:r>
      <w:r>
        <w:rPr>
          <w:color w:val="488205"/>
        </w:rPr>
        <w:t xml:space="preserve"> </w:t>
      </w:r>
      <w:r>
        <w:rPr>
          <w:color w:val="488205"/>
          <w:u w:val="single" w:color="488205"/>
        </w:rPr>
        <w:t>shall transfer to «Customer Name» or manage a pro rata share of Available Tier 1</w:t>
      </w:r>
      <w:r>
        <w:rPr>
          <w:color w:val="488205"/>
        </w:rPr>
        <w:t xml:space="preserve"> </w:t>
      </w:r>
      <w:r>
        <w:rPr>
          <w:color w:val="488205"/>
          <w:u w:val="single" w:color="488205"/>
        </w:rPr>
        <w:t>RECs from calendar year 2028 based on «Customer Name»’s FY 2028 RHWM</w:t>
      </w:r>
      <w:r>
        <w:rPr>
          <w:color w:val="488205"/>
        </w:rPr>
        <w:t xml:space="preserve"> </w:t>
      </w:r>
      <w:r>
        <w:rPr>
          <w:color w:val="488205"/>
          <w:u w:val="single" w:color="488205"/>
        </w:rPr>
        <w:t>divided by the total FY 2028 RHWMs of all customers with Regional Dialogue</w:t>
      </w:r>
      <w:r>
        <w:rPr>
          <w:color w:val="488205"/>
        </w:rPr>
        <w:t xml:space="preserve"> </w:t>
      </w:r>
      <w:r>
        <w:rPr>
          <w:color w:val="488205"/>
          <w:u w:val="single" w:color="488205"/>
        </w:rPr>
        <w:t>CHWM Contracts. BPA shall also transfer to «Customer Name» its share of Tier 2</w:t>
      </w:r>
      <w:r>
        <w:rPr>
          <w:color w:val="488205"/>
        </w:rPr>
        <w:t xml:space="preserve"> </w:t>
      </w:r>
      <w:r>
        <w:rPr>
          <w:color w:val="488205"/>
          <w:u w:val="single" w:color="488205"/>
        </w:rPr>
        <w:t>RECs, if applicable, generated during calendar year 2028. «Customer Name» agrees</w:t>
      </w:r>
      <w:r>
        <w:rPr>
          <w:color w:val="488205"/>
        </w:rPr>
        <w:t xml:space="preserve"> </w:t>
      </w:r>
      <w:r>
        <w:rPr>
          <w:color w:val="488205"/>
          <w:u w:val="single" w:color="488205"/>
        </w:rPr>
        <w:t>that its REC transfer or management election (WREGIS account, WREGIS</w:t>
      </w:r>
    </w:p>
    <w:p w14:paraId="000DD8E8" w14:textId="77777777" w:rsidR="00FF5CE8" w:rsidRDefault="00FF5CE8">
      <w:pPr>
        <w:sectPr w:rsidR="00FF5CE8">
          <w:pgSz w:w="12240" w:h="15840"/>
          <w:pgMar w:top="1440" w:right="460" w:bottom="1440" w:left="1240" w:header="0" w:footer="1241" w:gutter="0"/>
          <w:cols w:space="720"/>
        </w:sectPr>
      </w:pPr>
    </w:p>
    <w:p w14:paraId="000DD8E9" w14:textId="4514FFE2" w:rsidR="00FF5CE8" w:rsidRDefault="00B92ADB">
      <w:pPr>
        <w:pStyle w:val="BodyText"/>
        <w:spacing w:before="79"/>
        <w:ind w:left="920" w:right="1830"/>
      </w:pPr>
      <w:r>
        <w:rPr>
          <w:noProof/>
        </w:rPr>
        <w:lastRenderedPageBreak/>
        <mc:AlternateContent>
          <mc:Choice Requires="wps">
            <w:drawing>
              <wp:anchor distT="0" distB="0" distL="114300" distR="114300" simplePos="0" relativeHeight="251751424" behindDoc="0" locked="0" layoutInCell="1" allowOverlap="1" wp14:anchorId="000DDA3D" wp14:editId="705341EC">
                <wp:simplePos x="0" y="0"/>
                <wp:positionH relativeFrom="page">
                  <wp:posOffset>461645</wp:posOffset>
                </wp:positionH>
                <wp:positionV relativeFrom="page">
                  <wp:posOffset>914400</wp:posOffset>
                </wp:positionV>
                <wp:extent cx="0" cy="8060055"/>
                <wp:effectExtent l="0" t="0" r="0" b="0"/>
                <wp:wrapNone/>
                <wp:docPr id="17464797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005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6EBEE" id="Line 28"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7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" strokeweight=".71pt">
                <w10:wrap anchorx="page" anchory="page"/>
              </v:line>
            </w:pict>
          </mc:Fallback>
        </mc:AlternateContent>
      </w:r>
      <w:r w:rsidR="00FB4BE2">
        <w:rPr>
          <w:color w:val="488205"/>
          <w:u w:val="single" w:color="488205"/>
        </w:rPr>
        <w:t>subaccount, or remarketing) for Fiscal Year 2028 shall apply for all calendar</w:t>
      </w:r>
      <w:r w:rsidR="00FB4BE2">
        <w:rPr>
          <w:color w:val="488205"/>
        </w:rPr>
        <w:t xml:space="preserve"> </w:t>
      </w:r>
      <w:r w:rsidR="00FB4BE2">
        <w:rPr>
          <w:color w:val="488205"/>
          <w:u w:val="single" w:color="488205"/>
        </w:rPr>
        <w:t>year 2028.</w:t>
      </w:r>
    </w:p>
    <w:p w14:paraId="000DD8EA" w14:textId="77777777" w:rsidR="00FF5CE8" w:rsidRDefault="00FB4BE2">
      <w:pPr>
        <w:spacing w:line="263" w:lineRule="exact"/>
        <w:ind w:left="920"/>
        <w:rPr>
          <w:i/>
        </w:rPr>
      </w:pPr>
      <w:r>
        <w:rPr>
          <w:i/>
          <w:color w:val="488205"/>
          <w:u w:val="single" w:color="488205"/>
        </w:rPr>
        <w:t>End Option</w:t>
      </w:r>
    </w:p>
    <w:p w14:paraId="000DD8EB" w14:textId="77777777" w:rsidR="00FF5CE8" w:rsidRDefault="00FF5CE8">
      <w:pPr>
        <w:pStyle w:val="BodyText"/>
        <w:spacing w:before="9"/>
        <w:rPr>
          <w:i/>
          <w:sz w:val="13"/>
        </w:rPr>
      </w:pPr>
    </w:p>
    <w:p w14:paraId="000DD8EC" w14:textId="77777777" w:rsidR="00FF5CE8" w:rsidRDefault="00FB4BE2">
      <w:pPr>
        <w:pStyle w:val="BodyText"/>
        <w:spacing w:before="101"/>
        <w:ind w:left="920" w:right="1112"/>
      </w:pPr>
      <w:r>
        <w:rPr>
          <w:color w:val="488205"/>
          <w:u w:val="single" w:color="488205"/>
        </w:rPr>
        <w:t>By April 15, 2030, and by each April 15 over the remaining term of this Agreement,</w:t>
      </w:r>
      <w:r>
        <w:rPr>
          <w:color w:val="488205"/>
        </w:rPr>
        <w:t xml:space="preserve"> </w:t>
      </w:r>
      <w:r>
        <w:rPr>
          <w:color w:val="488205"/>
          <w:u w:val="single" w:color="488205"/>
        </w:rPr>
        <w:t>BPA shall determine «Customer Name»’s share of RECs as a pro rata share of the</w:t>
      </w:r>
      <w:r>
        <w:rPr>
          <w:color w:val="488205"/>
        </w:rPr>
        <w:t xml:space="preserve"> </w:t>
      </w:r>
      <w:r>
        <w:rPr>
          <w:color w:val="488205"/>
          <w:u w:val="single" w:color="488205"/>
        </w:rPr>
        <w:t>actual megawatt-hours of power «Customer Name» purchased from BPA the prior</w:t>
      </w:r>
      <w:r>
        <w:rPr>
          <w:color w:val="488205"/>
        </w:rPr>
        <w:t xml:space="preserve"> </w:t>
      </w:r>
      <w:r>
        <w:rPr>
          <w:color w:val="488205"/>
          <w:u w:val="single" w:color="488205"/>
        </w:rPr>
        <w:t>calendar year under this Agreement. «Customer Name»’s pro rata share of each</w:t>
      </w:r>
      <w:r>
        <w:rPr>
          <w:color w:val="488205"/>
        </w:rPr>
        <w:t xml:space="preserve"> </w:t>
      </w:r>
      <w:r>
        <w:rPr>
          <w:color w:val="488205"/>
          <w:u w:val="single" w:color="488205"/>
        </w:rPr>
        <w:t>Inventory of RECs shall be calculated as the actual megawatt hours of power</w:t>
      </w:r>
    </w:p>
    <w:p w14:paraId="000DD8ED" w14:textId="77777777" w:rsidR="00FF5CE8" w:rsidRDefault="00FB4BE2">
      <w:pPr>
        <w:pStyle w:val="BodyText"/>
        <w:ind w:left="920" w:right="1442"/>
      </w:pPr>
      <w:r>
        <w:rPr>
          <w:color w:val="488205"/>
          <w:u w:val="single" w:color="488205"/>
        </w:rPr>
        <w:t>«Customer Name» purchased from BPA under this Agreement during the prior</w:t>
      </w:r>
      <w:r>
        <w:rPr>
          <w:color w:val="488205"/>
        </w:rPr>
        <w:t xml:space="preserve"> </w:t>
      </w:r>
      <w:r>
        <w:rPr>
          <w:color w:val="488205"/>
          <w:u w:val="single" w:color="488205"/>
        </w:rPr>
        <w:t>calendar year from the applicable Attribute Pool divided by the sum of all power</w:t>
      </w:r>
      <w:r>
        <w:rPr>
          <w:color w:val="488205"/>
        </w:rPr>
        <w:t xml:space="preserve"> </w:t>
      </w:r>
      <w:r>
        <w:rPr>
          <w:color w:val="488205"/>
          <w:u w:val="single" w:color="488205"/>
        </w:rPr>
        <w:t>purchased from BPA for the applicable Attribute Pool.</w:t>
      </w:r>
    </w:p>
    <w:p w14:paraId="000DD8EE" w14:textId="77777777" w:rsidR="00FF5CE8" w:rsidRDefault="00FF5CE8">
      <w:pPr>
        <w:pStyle w:val="BodyText"/>
        <w:spacing w:before="8"/>
        <w:rPr>
          <w:sz w:val="13"/>
        </w:rPr>
      </w:pPr>
    </w:p>
    <w:p w14:paraId="000DD8EF" w14:textId="77777777" w:rsidR="00FF5CE8" w:rsidRDefault="00FB4BE2">
      <w:pPr>
        <w:pStyle w:val="ListParagraph"/>
        <w:numPr>
          <w:ilvl w:val="0"/>
          <w:numId w:val="4"/>
        </w:numPr>
        <w:tabs>
          <w:tab w:val="left" w:pos="919"/>
          <w:tab w:val="left" w:pos="920"/>
        </w:tabs>
        <w:spacing w:before="100" w:line="264" w:lineRule="exact"/>
        <w:rPr>
          <w:b/>
        </w:rPr>
      </w:pPr>
      <w:r>
        <w:rPr>
          <w:b/>
          <w:color w:val="488205"/>
          <w:u w:val="single" w:color="488205"/>
        </w:rPr>
        <w:t>TRANSFER AND TRACKING OF</w:t>
      </w:r>
      <w:r>
        <w:rPr>
          <w:b/>
          <w:color w:val="488205"/>
          <w:spacing w:val="-4"/>
          <w:u w:val="single" w:color="488205"/>
        </w:rPr>
        <w:t xml:space="preserve"> </w:t>
      </w:r>
      <w:r>
        <w:rPr>
          <w:b/>
          <w:color w:val="488205"/>
          <w:u w:val="single" w:color="488205"/>
        </w:rPr>
        <w:t>RECS</w:t>
      </w:r>
    </w:p>
    <w:p w14:paraId="000DD8F0" w14:textId="77777777" w:rsidR="00FF5CE8" w:rsidRDefault="00FB4BE2">
      <w:pPr>
        <w:pStyle w:val="BodyText"/>
        <w:ind w:left="920" w:right="1059"/>
      </w:pPr>
      <w:r>
        <w:rPr>
          <w:color w:val="488205"/>
          <w:u w:val="single" w:color="488205"/>
        </w:rPr>
        <w:t>By December 1, 2029, «Customer Name» shall provide written notice to BPA stating</w:t>
      </w:r>
      <w:r>
        <w:rPr>
          <w:color w:val="488205"/>
        </w:rPr>
        <w:t xml:space="preserve"> </w:t>
      </w:r>
      <w:r>
        <w:rPr>
          <w:color w:val="488205"/>
          <w:u w:val="single" w:color="488205"/>
        </w:rPr>
        <w:t>which one of the three options below it elects for the transfer of «Customer Name»’s</w:t>
      </w:r>
      <w:r>
        <w:rPr>
          <w:color w:val="488205"/>
        </w:rPr>
        <w:t xml:space="preserve"> </w:t>
      </w:r>
      <w:r>
        <w:rPr>
          <w:color w:val="488205"/>
          <w:u w:val="single" w:color="488205"/>
        </w:rPr>
        <w:t>share of RECs, for the remaining term of the Agreement. However, «Customer</w:t>
      </w:r>
      <w:r>
        <w:rPr>
          <w:color w:val="488205"/>
        </w:rPr>
        <w:t xml:space="preserve"> </w:t>
      </w:r>
      <w:r>
        <w:rPr>
          <w:color w:val="488205"/>
          <w:u w:val="single" w:color="488205"/>
        </w:rPr>
        <w:t>Name» may change its transfer election for the remaining term of the Agreement by</w:t>
      </w:r>
      <w:r>
        <w:rPr>
          <w:color w:val="488205"/>
        </w:rPr>
        <w:t xml:space="preserve"> </w:t>
      </w:r>
      <w:r>
        <w:rPr>
          <w:color w:val="488205"/>
          <w:u w:val="single" w:color="488205"/>
        </w:rPr>
        <w:t>providing written notice to BPA of such change by December 1, 2030 or by any</w:t>
      </w:r>
      <w:r>
        <w:rPr>
          <w:color w:val="488205"/>
        </w:rPr>
        <w:t xml:space="preserve"> </w:t>
      </w:r>
      <w:r>
        <w:rPr>
          <w:color w:val="488205"/>
          <w:u w:val="single" w:color="488205"/>
        </w:rPr>
        <w:t>December 1 over the remaining term of the Agreement.</w:t>
      </w:r>
    </w:p>
    <w:p w14:paraId="000DD8F1" w14:textId="77777777" w:rsidR="00FF5CE8" w:rsidRDefault="00FF5CE8">
      <w:pPr>
        <w:pStyle w:val="BodyText"/>
        <w:spacing w:before="11"/>
        <w:rPr>
          <w:sz w:val="21"/>
        </w:rPr>
      </w:pPr>
    </w:p>
    <w:p w14:paraId="000DD8F2" w14:textId="452319D1" w:rsidR="00FF5CE8" w:rsidRDefault="00B92ADB">
      <w:pPr>
        <w:pStyle w:val="ListParagraph"/>
        <w:numPr>
          <w:ilvl w:val="0"/>
          <w:numId w:val="3"/>
        </w:numPr>
        <w:tabs>
          <w:tab w:val="left" w:pos="1639"/>
          <w:tab w:val="left" w:pos="1640"/>
        </w:tabs>
        <w:ind w:right="1385"/>
      </w:pPr>
      <w:r>
        <w:rPr>
          <w:noProof/>
        </w:rPr>
        <mc:AlternateContent>
          <mc:Choice Requires="wps">
            <w:drawing>
              <wp:anchor distT="0" distB="0" distL="114300" distR="114300" simplePos="0" relativeHeight="249627648" behindDoc="1" locked="0" layoutInCell="1" allowOverlap="1" wp14:anchorId="000DDA3E" wp14:editId="03148446">
                <wp:simplePos x="0" y="0"/>
                <wp:positionH relativeFrom="page">
                  <wp:posOffset>1371600</wp:posOffset>
                </wp:positionH>
                <wp:positionV relativeFrom="paragraph">
                  <wp:posOffset>154940</wp:posOffset>
                </wp:positionV>
                <wp:extent cx="4956175" cy="0"/>
                <wp:effectExtent l="0" t="0" r="0" b="0"/>
                <wp:wrapNone/>
                <wp:docPr id="114994084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617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A0AFB" id="Line 27" o:spid="_x0000_s1026" style="position:absolute;z-index:-25368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pt" to="498.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" strokecolor="#488205" strokeweight=".6pt">
                <w10:wrap anchorx="page"/>
              </v:line>
            </w:pict>
          </mc:Fallback>
        </mc:AlternateContent>
      </w:r>
      <w:r w:rsidR="00FB4BE2">
        <w:rPr>
          <w:color w:val="488205"/>
        </w:rPr>
        <w:t>BPA shall transfer «Customer Name»’s share of RECs into «Customer</w:t>
      </w:r>
      <w:r w:rsidR="00FB4BE2">
        <w:rPr>
          <w:color w:val="488205"/>
          <w:u w:val="single" w:color="488205"/>
        </w:rPr>
        <w:t xml:space="preserve"> Name»’s own Western Renewable Energy Generation Information System (WREGIS) account, which shall be established by «Customer Name»;</w:t>
      </w:r>
      <w:r w:rsidR="00FB4BE2">
        <w:rPr>
          <w:color w:val="488205"/>
          <w:spacing w:val="-19"/>
          <w:u w:val="single" w:color="488205"/>
        </w:rPr>
        <w:t xml:space="preserve"> </w:t>
      </w:r>
      <w:r w:rsidR="00FB4BE2">
        <w:rPr>
          <w:color w:val="488205"/>
          <w:u w:val="single" w:color="488205"/>
        </w:rPr>
        <w:t>or</w:t>
      </w:r>
    </w:p>
    <w:p w14:paraId="000DD8F3" w14:textId="77777777" w:rsidR="00FF5CE8" w:rsidRDefault="00FF5CE8">
      <w:pPr>
        <w:pStyle w:val="BodyText"/>
        <w:spacing w:before="1"/>
      </w:pPr>
    </w:p>
    <w:p w14:paraId="000DD8F4" w14:textId="19063051" w:rsidR="00FF5CE8" w:rsidRDefault="00B92ADB">
      <w:pPr>
        <w:pStyle w:val="ListParagraph"/>
        <w:numPr>
          <w:ilvl w:val="0"/>
          <w:numId w:val="3"/>
        </w:numPr>
        <w:tabs>
          <w:tab w:val="left" w:pos="1639"/>
          <w:tab w:val="left" w:pos="1640"/>
        </w:tabs>
        <w:ind w:right="1252"/>
      </w:pPr>
      <w:r>
        <w:rPr>
          <w:noProof/>
        </w:rPr>
        <mc:AlternateContent>
          <mc:Choice Requires="wps">
            <w:drawing>
              <wp:anchor distT="0" distB="0" distL="114300" distR="114300" simplePos="0" relativeHeight="249628672" behindDoc="1" locked="0" layoutInCell="1" allowOverlap="1" wp14:anchorId="000DDA3F" wp14:editId="6D0FFA67">
                <wp:simplePos x="0" y="0"/>
                <wp:positionH relativeFrom="page">
                  <wp:posOffset>1371600</wp:posOffset>
                </wp:positionH>
                <wp:positionV relativeFrom="paragraph">
                  <wp:posOffset>155575</wp:posOffset>
                </wp:positionV>
                <wp:extent cx="5312410" cy="0"/>
                <wp:effectExtent l="0" t="0" r="0" b="0"/>
                <wp:wrapNone/>
                <wp:docPr id="148414074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2410"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50498" id="Line 26" o:spid="_x0000_s1026" style="position:absolute;z-index:-25368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5pt" to="526.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" strokecolor="#488205" strokeweight=".59pt">
                <w10:wrap anchorx="page"/>
              </v:line>
            </w:pict>
          </mc:Fallback>
        </mc:AlternateContent>
      </w:r>
      <w:r w:rsidR="00FB4BE2">
        <w:rPr>
          <w:color w:val="488205"/>
        </w:rPr>
        <w:t>BPA shall transfer «Customer Name»’s share of RECs into a</w:t>
      </w:r>
      <w:r w:rsidR="00FB4BE2">
        <w:rPr>
          <w:color w:val="488205"/>
          <w:spacing w:val="-26"/>
        </w:rPr>
        <w:t xml:space="preserve"> </w:t>
      </w:r>
      <w:r w:rsidR="00FB4BE2">
        <w:rPr>
          <w:color w:val="488205"/>
        </w:rPr>
        <w:t>BPA-managed</w:t>
      </w:r>
      <w:r w:rsidR="00FB4BE2">
        <w:rPr>
          <w:color w:val="488205"/>
          <w:u w:val="single" w:color="488205"/>
        </w:rPr>
        <w:t xml:space="preserve"> WREGIS subaccount. Such subaccount shall be established by BPA</w:t>
      </w:r>
      <w:r w:rsidR="00FB4BE2">
        <w:rPr>
          <w:color w:val="488205"/>
          <w:spacing w:val="-16"/>
          <w:u w:val="single" w:color="488205"/>
        </w:rPr>
        <w:t xml:space="preserve"> </w:t>
      </w:r>
      <w:r w:rsidR="00FB4BE2">
        <w:rPr>
          <w:color w:val="488205"/>
          <w:u w:val="single" w:color="488205"/>
        </w:rPr>
        <w:t>on</w:t>
      </w:r>
    </w:p>
    <w:p w14:paraId="000DD8F5" w14:textId="77777777" w:rsidR="00FF5CE8" w:rsidRDefault="00FB4BE2">
      <w:pPr>
        <w:pStyle w:val="BodyText"/>
        <w:ind w:left="1640" w:right="1395"/>
      </w:pPr>
      <w:r>
        <w:rPr>
          <w:color w:val="488205"/>
          <w:u w:val="single" w:color="488205"/>
        </w:rPr>
        <w:t>«Customer Name»’s behalf and the terms and conditions of which shall be</w:t>
      </w:r>
      <w:r>
        <w:rPr>
          <w:color w:val="488205"/>
        </w:rPr>
        <w:t xml:space="preserve"> </w:t>
      </w:r>
      <w:r>
        <w:rPr>
          <w:color w:val="488205"/>
          <w:u w:val="single" w:color="488205"/>
        </w:rPr>
        <w:t>determined by the Parties in a separate agreement; or</w:t>
      </w:r>
    </w:p>
    <w:p w14:paraId="000DD8F6" w14:textId="77777777" w:rsidR="00FF5CE8" w:rsidRDefault="00FF5CE8">
      <w:pPr>
        <w:pStyle w:val="BodyText"/>
      </w:pPr>
    </w:p>
    <w:p w14:paraId="000DD8F7" w14:textId="4A47D659" w:rsidR="00FF5CE8" w:rsidRDefault="00B92ADB">
      <w:pPr>
        <w:pStyle w:val="ListParagraph"/>
        <w:numPr>
          <w:ilvl w:val="0"/>
          <w:numId w:val="3"/>
        </w:numPr>
        <w:tabs>
          <w:tab w:val="left" w:pos="1639"/>
          <w:tab w:val="left" w:pos="1640"/>
        </w:tabs>
        <w:ind w:right="1079"/>
      </w:pPr>
      <w:r>
        <w:rPr>
          <w:noProof/>
        </w:rPr>
        <mc:AlternateContent>
          <mc:Choice Requires="wps">
            <w:drawing>
              <wp:anchor distT="0" distB="0" distL="114300" distR="114300" simplePos="0" relativeHeight="249629696" behindDoc="1" locked="0" layoutInCell="1" allowOverlap="1" wp14:anchorId="000DDA40" wp14:editId="3BD3E012">
                <wp:simplePos x="0" y="0"/>
                <wp:positionH relativeFrom="page">
                  <wp:posOffset>1371600</wp:posOffset>
                </wp:positionH>
                <wp:positionV relativeFrom="paragraph">
                  <wp:posOffset>155575</wp:posOffset>
                </wp:positionV>
                <wp:extent cx="5141595" cy="0"/>
                <wp:effectExtent l="0" t="0" r="0" b="0"/>
                <wp:wrapNone/>
                <wp:docPr id="132208639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1595"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36453" id="Line 25" o:spid="_x0000_s1026" style="position:absolute;z-index:-25368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25pt" to="51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" strokecolor="#488205" strokeweight=".59pt">
                <w10:wrap anchorx="page"/>
              </v:line>
            </w:pict>
          </mc:Fallback>
        </mc:AlternateContent>
      </w:r>
      <w:r w:rsidR="00FB4BE2">
        <w:rPr>
          <w:color w:val="488205"/>
        </w:rPr>
        <w:t>BPA shall transfer «Customer Name»’s share of RECs into a third party-</w:t>
      </w:r>
      <w:r w:rsidR="00FB4BE2">
        <w:rPr>
          <w:color w:val="488205"/>
          <w:u w:val="single" w:color="488205"/>
        </w:rPr>
        <w:t xml:space="preserve"> managed WREGIS account. «Customer Name» shall notify BPA of the</w:t>
      </w:r>
      <w:r w:rsidR="00FB4BE2">
        <w:rPr>
          <w:color w:val="488205"/>
          <w:spacing w:val="-27"/>
          <w:u w:val="single" w:color="488205"/>
        </w:rPr>
        <w:t xml:space="preserve"> </w:t>
      </w:r>
      <w:r w:rsidR="00FB4BE2">
        <w:rPr>
          <w:color w:val="488205"/>
          <w:u w:val="single" w:color="488205"/>
        </w:rPr>
        <w:t>third- party WREGIS account number in its notice provided pursuant to this section 5.</w:t>
      </w:r>
    </w:p>
    <w:p w14:paraId="000DD8F8" w14:textId="77777777" w:rsidR="00FF5CE8" w:rsidRDefault="00FF5CE8">
      <w:pPr>
        <w:pStyle w:val="BodyText"/>
        <w:spacing w:before="8"/>
        <w:rPr>
          <w:sz w:val="13"/>
        </w:rPr>
      </w:pPr>
    </w:p>
    <w:p w14:paraId="000DD8F9" w14:textId="77777777" w:rsidR="00FF5CE8" w:rsidRDefault="00FB4BE2">
      <w:pPr>
        <w:pStyle w:val="BodyText"/>
        <w:spacing w:before="100"/>
        <w:ind w:left="920" w:right="1112"/>
      </w:pPr>
      <w:r>
        <w:rPr>
          <w:color w:val="488205"/>
          <w:u w:val="single" w:color="488205"/>
        </w:rPr>
        <w:t>By April 15, 2030, and by each April 15 over the remaining term of this Agreement,</w:t>
      </w:r>
      <w:r>
        <w:rPr>
          <w:color w:val="488205"/>
        </w:rPr>
        <w:t xml:space="preserve"> </w:t>
      </w:r>
      <w:r>
        <w:rPr>
          <w:color w:val="488205"/>
          <w:u w:val="single" w:color="488205"/>
        </w:rPr>
        <w:t>BPA shall transfer «Customer Name»’s share of RECs from the prior calendar year</w:t>
      </w:r>
      <w:r>
        <w:rPr>
          <w:color w:val="488205"/>
        </w:rPr>
        <w:t xml:space="preserve"> </w:t>
      </w:r>
      <w:r>
        <w:rPr>
          <w:color w:val="488205"/>
          <w:u w:val="single" w:color="488205"/>
        </w:rPr>
        <w:t>to «Customer Name» via WREGIS in accordance with its transfer election.</w:t>
      </w:r>
    </w:p>
    <w:p w14:paraId="000DD8FA" w14:textId="77777777" w:rsidR="00FF5CE8" w:rsidRDefault="00FF5CE8">
      <w:pPr>
        <w:pStyle w:val="BodyText"/>
        <w:spacing w:before="8"/>
        <w:rPr>
          <w:sz w:val="13"/>
        </w:rPr>
      </w:pPr>
    </w:p>
    <w:p w14:paraId="000DD8FB" w14:textId="77777777" w:rsidR="00FF5CE8" w:rsidRDefault="00FB4BE2">
      <w:pPr>
        <w:pStyle w:val="BodyText"/>
        <w:spacing w:before="101"/>
        <w:ind w:left="920" w:right="1627"/>
      </w:pPr>
      <w:r>
        <w:rPr>
          <w:color w:val="488205"/>
          <w:u w:val="single" w:color="488205"/>
        </w:rPr>
        <w:t>If «Customer Name»’s WREGIS account number has changed, then «Customer</w:t>
      </w:r>
      <w:r>
        <w:rPr>
          <w:color w:val="488205"/>
        </w:rPr>
        <w:t xml:space="preserve"> </w:t>
      </w:r>
      <w:r>
        <w:rPr>
          <w:color w:val="488205"/>
          <w:u w:val="single" w:color="488205"/>
        </w:rPr>
        <w:t>Name» shall notify BPA of such change by December 1, 2028 and by each</w:t>
      </w:r>
      <w:r>
        <w:rPr>
          <w:color w:val="488205"/>
        </w:rPr>
        <w:t xml:space="preserve"> </w:t>
      </w:r>
      <w:r>
        <w:rPr>
          <w:color w:val="488205"/>
          <w:u w:val="single" w:color="488205"/>
        </w:rPr>
        <w:t>December 1 over the remaining term of this Agreement.</w:t>
      </w:r>
    </w:p>
    <w:p w14:paraId="000DD8FC" w14:textId="77777777" w:rsidR="00FF5CE8" w:rsidRDefault="00FF5CE8">
      <w:pPr>
        <w:pStyle w:val="BodyText"/>
        <w:spacing w:before="10"/>
        <w:rPr>
          <w:sz w:val="21"/>
        </w:rPr>
      </w:pPr>
    </w:p>
    <w:p w14:paraId="000DD8FD" w14:textId="77777777" w:rsidR="00FF5CE8" w:rsidRDefault="00FB4BE2">
      <w:pPr>
        <w:pStyle w:val="BodyText"/>
        <w:ind w:left="920" w:right="1031"/>
      </w:pPr>
      <w:r>
        <w:rPr>
          <w:color w:val="488205"/>
          <w:u w:val="single" w:color="488205"/>
        </w:rPr>
        <w:t>All references to WREGIS in this Exhibit H should be understood to mean WREGIS</w:t>
      </w:r>
      <w:r>
        <w:rPr>
          <w:color w:val="488205"/>
        </w:rPr>
        <w:t xml:space="preserve"> </w:t>
      </w:r>
      <w:r>
        <w:rPr>
          <w:color w:val="488205"/>
          <w:u w:val="single" w:color="488205"/>
        </w:rPr>
        <w:t>or a comparable commercial tracking system. BPA may change commercial tracking</w:t>
      </w:r>
      <w:r>
        <w:rPr>
          <w:color w:val="488205"/>
        </w:rPr>
        <w:t xml:space="preserve"> </w:t>
      </w:r>
      <w:r>
        <w:rPr>
          <w:color w:val="488205"/>
          <w:u w:val="single" w:color="488205"/>
        </w:rPr>
        <w:t>systems with reasonable advance notice to «Customer Name». In such case, the</w:t>
      </w:r>
      <w:r>
        <w:rPr>
          <w:color w:val="488205"/>
        </w:rPr>
        <w:t xml:space="preserve"> </w:t>
      </w:r>
      <w:r>
        <w:rPr>
          <w:color w:val="488205"/>
          <w:u w:val="single" w:color="488205"/>
        </w:rPr>
        <w:t>Parties shall establish a comparable process for BPA to provide «Customer Name»</w:t>
      </w:r>
      <w:r>
        <w:rPr>
          <w:color w:val="488205"/>
        </w:rPr>
        <w:t xml:space="preserve"> </w:t>
      </w:r>
      <w:r>
        <w:rPr>
          <w:color w:val="488205"/>
          <w:u w:val="single" w:color="488205"/>
        </w:rPr>
        <w:t>its share of</w:t>
      </w:r>
      <w:r>
        <w:rPr>
          <w:color w:val="488205"/>
          <w:spacing w:val="1"/>
          <w:u w:val="single" w:color="488205"/>
        </w:rPr>
        <w:t xml:space="preserve"> </w:t>
      </w:r>
      <w:r>
        <w:rPr>
          <w:color w:val="488205"/>
          <w:u w:val="single" w:color="488205"/>
        </w:rPr>
        <w:t>RECs.</w:t>
      </w:r>
    </w:p>
    <w:p w14:paraId="000DD8FE" w14:textId="77777777" w:rsidR="00FF5CE8" w:rsidRDefault="00FF5CE8">
      <w:pPr>
        <w:sectPr w:rsidR="00FF5CE8">
          <w:pgSz w:w="12240" w:h="15840"/>
          <w:pgMar w:top="1360" w:right="460" w:bottom="1440" w:left="1240" w:header="0" w:footer="1241" w:gutter="0"/>
          <w:cols w:space="720"/>
        </w:sectPr>
      </w:pPr>
    </w:p>
    <w:p w14:paraId="000DD8FF" w14:textId="50089279" w:rsidR="00FF5CE8" w:rsidRDefault="00B92ADB">
      <w:pPr>
        <w:pStyle w:val="BodyText"/>
        <w:spacing w:before="6"/>
        <w:rPr>
          <w:sz w:val="13"/>
        </w:rPr>
      </w:pPr>
      <w:r>
        <w:rPr>
          <w:noProof/>
        </w:rPr>
        <w:lastRenderedPageBreak/>
        <mc:AlternateContent>
          <mc:Choice Requires="wps">
            <w:drawing>
              <wp:anchor distT="0" distB="0" distL="114300" distR="114300" simplePos="0" relativeHeight="251755520" behindDoc="0" locked="0" layoutInCell="1" allowOverlap="1" wp14:anchorId="000DDA41" wp14:editId="34A599C3">
                <wp:simplePos x="0" y="0"/>
                <wp:positionH relativeFrom="page">
                  <wp:posOffset>461645</wp:posOffset>
                </wp:positionH>
                <wp:positionV relativeFrom="page">
                  <wp:posOffset>914400</wp:posOffset>
                </wp:positionV>
                <wp:extent cx="0" cy="6885305"/>
                <wp:effectExtent l="0" t="0" r="0" b="0"/>
                <wp:wrapNone/>
                <wp:docPr id="80267786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8530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9E335" id="Line 24"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6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" strokeweight=".71pt">
                <w10:wrap anchorx="page" anchory="page"/>
              </v:line>
            </w:pict>
          </mc:Fallback>
        </mc:AlternateContent>
      </w:r>
    </w:p>
    <w:p w14:paraId="000DD900" w14:textId="77777777" w:rsidR="00FF5CE8" w:rsidRDefault="00FB4BE2">
      <w:pPr>
        <w:pStyle w:val="ListParagraph"/>
        <w:numPr>
          <w:ilvl w:val="0"/>
          <w:numId w:val="4"/>
        </w:numPr>
        <w:tabs>
          <w:tab w:val="left" w:pos="919"/>
          <w:tab w:val="left" w:pos="920"/>
        </w:tabs>
        <w:spacing w:before="100" w:line="264" w:lineRule="exact"/>
        <w:rPr>
          <w:b/>
        </w:rPr>
      </w:pPr>
      <w:r>
        <w:rPr>
          <w:b/>
          <w:color w:val="488205"/>
          <w:u w:val="single" w:color="488205"/>
        </w:rPr>
        <w:t>FEES</w:t>
      </w:r>
    </w:p>
    <w:p w14:paraId="000DD901" w14:textId="77777777" w:rsidR="00FF5CE8" w:rsidRDefault="00FB4BE2">
      <w:pPr>
        <w:pStyle w:val="BodyText"/>
        <w:ind w:left="920" w:right="978"/>
      </w:pPr>
      <w:r>
        <w:rPr>
          <w:color w:val="488205"/>
          <w:u w:val="single" w:color="488205"/>
        </w:rPr>
        <w:t>BPA shall pay any reasonable fees associated with: (1) the transfer of «Customer</w:t>
      </w:r>
      <w:r>
        <w:rPr>
          <w:color w:val="488205"/>
        </w:rPr>
        <w:t xml:space="preserve"> </w:t>
      </w:r>
      <w:r>
        <w:rPr>
          <w:color w:val="488205"/>
          <w:u w:val="single" w:color="488205"/>
        </w:rPr>
        <w:t>Name»’s RECs into any WREGIS account or WREGIS subaccount and (2) the</w:t>
      </w:r>
      <w:r>
        <w:rPr>
          <w:color w:val="488205"/>
        </w:rPr>
        <w:t xml:space="preserve"> </w:t>
      </w:r>
      <w:r>
        <w:rPr>
          <w:color w:val="488205"/>
          <w:u w:val="single" w:color="488205"/>
        </w:rPr>
        <w:t>establishment of any WREGIS subaccounts in «Customer Name»’s name pursuant to</w:t>
      </w:r>
      <w:r>
        <w:rPr>
          <w:color w:val="488205"/>
        </w:rPr>
        <w:t xml:space="preserve"> </w:t>
      </w:r>
      <w:r>
        <w:rPr>
          <w:color w:val="488205"/>
          <w:u w:val="single" w:color="488205"/>
        </w:rPr>
        <w:t>section 5 of this exhibit. «Customer Name» shall pay all other fees associated with</w:t>
      </w:r>
      <w:r>
        <w:rPr>
          <w:color w:val="488205"/>
        </w:rPr>
        <w:t xml:space="preserve"> </w:t>
      </w:r>
      <w:r>
        <w:rPr>
          <w:color w:val="488205"/>
          <w:u w:val="single" w:color="488205"/>
        </w:rPr>
        <w:t>any WREGIS or successor commercial tracking system, including WREGIS</w:t>
      </w:r>
      <w:r>
        <w:rPr>
          <w:color w:val="488205"/>
        </w:rPr>
        <w:t xml:space="preserve"> </w:t>
      </w:r>
      <w:r>
        <w:rPr>
          <w:color w:val="488205"/>
          <w:u w:val="single" w:color="488205"/>
        </w:rPr>
        <w:t>Retirement, reserve, and export fees.</w:t>
      </w:r>
    </w:p>
    <w:p w14:paraId="000DD902" w14:textId="77777777" w:rsidR="00FF5CE8" w:rsidRDefault="00FF5CE8">
      <w:pPr>
        <w:pStyle w:val="BodyText"/>
        <w:spacing w:before="1"/>
      </w:pPr>
    </w:p>
    <w:p w14:paraId="000DD903" w14:textId="77777777" w:rsidR="00FF5CE8" w:rsidRDefault="00FB4BE2">
      <w:pPr>
        <w:pStyle w:val="ListParagraph"/>
        <w:numPr>
          <w:ilvl w:val="0"/>
          <w:numId w:val="4"/>
        </w:numPr>
        <w:tabs>
          <w:tab w:val="left" w:pos="919"/>
          <w:tab w:val="left" w:pos="920"/>
        </w:tabs>
        <w:spacing w:before="1"/>
        <w:rPr>
          <w:b/>
        </w:rPr>
      </w:pPr>
      <w:r>
        <w:rPr>
          <w:b/>
          <w:color w:val="488205"/>
          <w:u w:val="single" w:color="488205"/>
        </w:rPr>
        <w:t>EMISSION</w:t>
      </w:r>
      <w:r>
        <w:rPr>
          <w:b/>
          <w:color w:val="488205"/>
          <w:spacing w:val="-1"/>
          <w:u w:val="single" w:color="488205"/>
        </w:rPr>
        <w:t xml:space="preserve"> </w:t>
      </w:r>
      <w:r>
        <w:rPr>
          <w:b/>
          <w:color w:val="488205"/>
          <w:u w:val="single" w:color="488205"/>
        </w:rPr>
        <w:t>ALLOWANCES</w:t>
      </w:r>
    </w:p>
    <w:p w14:paraId="000DD904" w14:textId="77777777" w:rsidR="00FF5CE8" w:rsidRDefault="00FF5CE8">
      <w:pPr>
        <w:pStyle w:val="BodyText"/>
        <w:spacing w:before="10"/>
        <w:rPr>
          <w:b/>
          <w:sz w:val="21"/>
        </w:rPr>
      </w:pPr>
    </w:p>
    <w:p w14:paraId="000DD905" w14:textId="044DCB86" w:rsidR="00FF5CE8" w:rsidRDefault="00B92ADB">
      <w:pPr>
        <w:pStyle w:val="ListParagraph"/>
        <w:numPr>
          <w:ilvl w:val="1"/>
          <w:numId w:val="4"/>
        </w:numPr>
        <w:tabs>
          <w:tab w:val="left" w:pos="1639"/>
          <w:tab w:val="left" w:pos="1640"/>
        </w:tabs>
        <w:spacing w:before="1" w:line="264" w:lineRule="exact"/>
        <w:rPr>
          <w:b/>
        </w:rPr>
      </w:pPr>
      <w:r>
        <w:rPr>
          <w:noProof/>
        </w:rPr>
        <mc:AlternateContent>
          <mc:Choice Requires="wps">
            <w:drawing>
              <wp:anchor distT="0" distB="0" distL="114300" distR="114300" simplePos="0" relativeHeight="251752448" behindDoc="0" locked="0" layoutInCell="1" allowOverlap="1" wp14:anchorId="000DDA42" wp14:editId="4DD1CA61">
                <wp:simplePos x="0" y="0"/>
                <wp:positionH relativeFrom="page">
                  <wp:posOffset>1371600</wp:posOffset>
                </wp:positionH>
                <wp:positionV relativeFrom="paragraph">
                  <wp:posOffset>156210</wp:posOffset>
                </wp:positionV>
                <wp:extent cx="4408805" cy="0"/>
                <wp:effectExtent l="0" t="0" r="0" b="0"/>
                <wp:wrapNone/>
                <wp:docPr id="156510483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80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E2438" id="Line 23" o:spid="_x0000_s1026"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3pt" to="455.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" strokecolor="#488205" strokeweight=".6pt">
                <w10:wrap anchorx="page"/>
              </v:line>
            </w:pict>
          </mc:Fallback>
        </mc:AlternateContent>
      </w:r>
      <w:r w:rsidR="00FB4BE2">
        <w:rPr>
          <w:b/>
          <w:color w:val="488205"/>
        </w:rPr>
        <w:t>BPA Compliance with Emission Allowance</w:t>
      </w:r>
      <w:r w:rsidR="00FB4BE2">
        <w:rPr>
          <w:b/>
          <w:color w:val="488205"/>
          <w:spacing w:val="-7"/>
        </w:rPr>
        <w:t xml:space="preserve"> </w:t>
      </w:r>
      <w:r w:rsidR="00FB4BE2">
        <w:rPr>
          <w:b/>
          <w:color w:val="488205"/>
        </w:rPr>
        <w:t>Program(s)</w:t>
      </w:r>
    </w:p>
    <w:p w14:paraId="000DD906" w14:textId="77777777" w:rsidR="00FF5CE8" w:rsidRDefault="00FB4BE2">
      <w:pPr>
        <w:pStyle w:val="BodyText"/>
        <w:ind w:left="1640" w:right="1334"/>
      </w:pPr>
      <w:r>
        <w:rPr>
          <w:color w:val="488205"/>
          <w:u w:val="single" w:color="488205"/>
        </w:rPr>
        <w:t>If over the term of this Agreement BPA incurs an emissions compliance</w:t>
      </w:r>
      <w:r>
        <w:rPr>
          <w:color w:val="488205"/>
        </w:rPr>
        <w:t xml:space="preserve"> </w:t>
      </w:r>
      <w:r>
        <w:rPr>
          <w:color w:val="488205"/>
          <w:u w:val="single" w:color="488205"/>
        </w:rPr>
        <w:t>obligation placed on electricity importers that provide power to «Customer</w:t>
      </w:r>
      <w:r>
        <w:rPr>
          <w:color w:val="488205"/>
        </w:rPr>
        <w:t xml:space="preserve"> </w:t>
      </w:r>
      <w:r>
        <w:rPr>
          <w:color w:val="488205"/>
          <w:u w:val="single" w:color="488205"/>
        </w:rPr>
        <w:t>Name»’s service territory, and if based on that compliance program:</w:t>
      </w:r>
    </w:p>
    <w:p w14:paraId="000DD907" w14:textId="77777777" w:rsidR="00FF5CE8" w:rsidRDefault="00FF5CE8">
      <w:pPr>
        <w:pStyle w:val="BodyText"/>
      </w:pPr>
    </w:p>
    <w:p w14:paraId="000DD908" w14:textId="6639FBC7" w:rsidR="00FF5CE8" w:rsidRDefault="00B92ADB">
      <w:pPr>
        <w:pStyle w:val="ListParagraph"/>
        <w:numPr>
          <w:ilvl w:val="2"/>
          <w:numId w:val="4"/>
        </w:numPr>
        <w:tabs>
          <w:tab w:val="left" w:pos="2359"/>
          <w:tab w:val="left" w:pos="2360"/>
        </w:tabs>
        <w:ind w:right="1450"/>
      </w:pPr>
      <w:r>
        <w:rPr>
          <w:noProof/>
        </w:rPr>
        <mc:AlternateContent>
          <mc:Choice Requires="wps">
            <w:drawing>
              <wp:anchor distT="0" distB="0" distL="114300" distR="114300" simplePos="0" relativeHeight="249632768" behindDoc="1" locked="0" layoutInCell="1" allowOverlap="1" wp14:anchorId="000DDA43" wp14:editId="2DF68ADD">
                <wp:simplePos x="0" y="0"/>
                <wp:positionH relativeFrom="page">
                  <wp:posOffset>1828800</wp:posOffset>
                </wp:positionH>
                <wp:positionV relativeFrom="paragraph">
                  <wp:posOffset>155575</wp:posOffset>
                </wp:positionV>
                <wp:extent cx="4727575" cy="0"/>
                <wp:effectExtent l="0" t="0" r="0" b="0"/>
                <wp:wrapNone/>
                <wp:docPr id="7062078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7575"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95599" id="Line 22" o:spid="_x0000_s1026" style="position:absolute;z-index:-25368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2.25pt" to="516.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" strokecolor="#488205" strokeweight=".59pt">
                <w10:wrap anchorx="page"/>
              </v:line>
            </w:pict>
          </mc:Fallback>
        </mc:AlternateContent>
      </w:r>
      <w:r w:rsidR="00FB4BE2">
        <w:rPr>
          <w:color w:val="488205"/>
        </w:rPr>
        <w:t>BPA is obligated to obtain Emission Allowances sufficient to cover</w:t>
      </w:r>
      <w:r w:rsidR="00FB4BE2">
        <w:rPr>
          <w:color w:val="488205"/>
          <w:u w:val="single" w:color="488205"/>
        </w:rPr>
        <w:t xml:space="preserve"> power purchased under this Agreement to «Customer Name»,</w:t>
      </w:r>
      <w:r w:rsidR="00FB4BE2">
        <w:rPr>
          <w:color w:val="488205"/>
          <w:spacing w:val="-16"/>
          <w:u w:val="single" w:color="488205"/>
        </w:rPr>
        <w:t xml:space="preserve"> </w:t>
      </w:r>
      <w:r w:rsidR="00FB4BE2">
        <w:rPr>
          <w:color w:val="488205"/>
          <w:u w:val="single" w:color="488205"/>
        </w:rPr>
        <w:t>and</w:t>
      </w:r>
    </w:p>
    <w:p w14:paraId="000DD909" w14:textId="77777777" w:rsidR="00FF5CE8" w:rsidRDefault="00FF5CE8">
      <w:pPr>
        <w:pStyle w:val="BodyText"/>
        <w:spacing w:before="8"/>
        <w:rPr>
          <w:sz w:val="13"/>
        </w:rPr>
      </w:pPr>
    </w:p>
    <w:p w14:paraId="000DD90A" w14:textId="11256128" w:rsidR="00FF5CE8" w:rsidRDefault="00B92ADB">
      <w:pPr>
        <w:pStyle w:val="ListParagraph"/>
        <w:numPr>
          <w:ilvl w:val="2"/>
          <w:numId w:val="4"/>
        </w:numPr>
        <w:tabs>
          <w:tab w:val="left" w:pos="2359"/>
          <w:tab w:val="left" w:pos="2360"/>
        </w:tabs>
        <w:spacing w:before="101"/>
        <w:ind w:right="1022"/>
      </w:pPr>
      <w:r>
        <w:rPr>
          <w:noProof/>
        </w:rPr>
        <mc:AlternateContent>
          <mc:Choice Requires="wps">
            <w:drawing>
              <wp:anchor distT="0" distB="0" distL="114300" distR="114300" simplePos="0" relativeHeight="249633792" behindDoc="1" locked="0" layoutInCell="1" allowOverlap="1" wp14:anchorId="000DDA44" wp14:editId="3703356D">
                <wp:simplePos x="0" y="0"/>
                <wp:positionH relativeFrom="page">
                  <wp:posOffset>1828800</wp:posOffset>
                </wp:positionH>
                <wp:positionV relativeFrom="paragraph">
                  <wp:posOffset>219710</wp:posOffset>
                </wp:positionV>
                <wp:extent cx="4999990" cy="0"/>
                <wp:effectExtent l="0" t="0" r="0" b="0"/>
                <wp:wrapNone/>
                <wp:docPr id="2527032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990"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2988D" id="Line 21" o:spid="_x0000_s1026" style="position:absolute;z-index:-25368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7.3pt" to="537.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" strokecolor="#488205" strokeweight=".6pt">
                <w10:wrap anchorx="page"/>
              </v:line>
            </w:pict>
          </mc:Fallback>
        </mc:AlternateContent>
      </w:r>
      <w:r w:rsidR="00FB4BE2">
        <w:rPr>
          <w:color w:val="488205"/>
        </w:rPr>
        <w:t>«Customer Name» is eligible to receive Emission Allowances at no cost</w:t>
      </w:r>
      <w:r w:rsidR="00FB4BE2">
        <w:rPr>
          <w:color w:val="488205"/>
          <w:u w:val="single" w:color="488205"/>
        </w:rPr>
        <w:t xml:space="preserve"> from «Customer Name»’s applicable jurisdiction and which can be used directly for</w:t>
      </w:r>
      <w:r w:rsidR="00FB4BE2">
        <w:rPr>
          <w:color w:val="488205"/>
          <w:spacing w:val="-3"/>
          <w:u w:val="single" w:color="488205"/>
        </w:rPr>
        <w:t xml:space="preserve"> </w:t>
      </w:r>
      <w:r w:rsidR="00FB4BE2">
        <w:rPr>
          <w:color w:val="488205"/>
          <w:u w:val="single" w:color="488205"/>
        </w:rPr>
        <w:t>compliance,</w:t>
      </w:r>
    </w:p>
    <w:p w14:paraId="000DD90B" w14:textId="77777777" w:rsidR="00FF5CE8" w:rsidRDefault="00FF5CE8">
      <w:pPr>
        <w:pStyle w:val="BodyText"/>
      </w:pPr>
    </w:p>
    <w:p w14:paraId="000DD90C" w14:textId="77777777" w:rsidR="00FF5CE8" w:rsidRDefault="00FB4BE2">
      <w:pPr>
        <w:pStyle w:val="BodyText"/>
        <w:ind w:left="1640" w:right="1093"/>
      </w:pPr>
      <w:r>
        <w:rPr>
          <w:color w:val="488205"/>
          <w:u w:val="single" w:color="488205"/>
        </w:rPr>
        <w:t>then «Customer Name» shall transfer, or otherwise provide, Emission</w:t>
      </w:r>
      <w:r>
        <w:rPr>
          <w:color w:val="488205"/>
        </w:rPr>
        <w:t xml:space="preserve"> </w:t>
      </w:r>
      <w:r>
        <w:rPr>
          <w:color w:val="488205"/>
          <w:u w:val="single" w:color="488205"/>
        </w:rPr>
        <w:t>Allowances to BPA on the schedule and in the amount agreed to by BPA and</w:t>
      </w:r>
    </w:p>
    <w:p w14:paraId="000DD90D" w14:textId="77777777" w:rsidR="00FF5CE8" w:rsidRDefault="00FB4BE2">
      <w:pPr>
        <w:pStyle w:val="BodyText"/>
        <w:ind w:left="1640" w:right="1268"/>
      </w:pPr>
      <w:r>
        <w:rPr>
          <w:color w:val="488205"/>
          <w:u w:val="single" w:color="488205"/>
        </w:rPr>
        <w:t>«Customer Name» that is sufficient to satisfy BPA’s compliance obligations</w:t>
      </w:r>
      <w:r>
        <w:rPr>
          <w:color w:val="488205"/>
        </w:rPr>
        <w:t xml:space="preserve"> </w:t>
      </w:r>
      <w:r>
        <w:rPr>
          <w:color w:val="488205"/>
          <w:u w:val="single" w:color="488205"/>
        </w:rPr>
        <w:t>that arise in order to serve «Customer Name»’s load in its state.</w:t>
      </w:r>
    </w:p>
    <w:p w14:paraId="000DD90E" w14:textId="77777777" w:rsidR="00FF5CE8" w:rsidRDefault="00FF5CE8">
      <w:pPr>
        <w:pStyle w:val="BodyText"/>
        <w:spacing w:before="8"/>
        <w:rPr>
          <w:sz w:val="13"/>
        </w:rPr>
      </w:pPr>
    </w:p>
    <w:p w14:paraId="000DD90F" w14:textId="77777777" w:rsidR="00FF5CE8" w:rsidRDefault="00FB4BE2">
      <w:pPr>
        <w:pStyle w:val="BodyText"/>
        <w:spacing w:before="101"/>
        <w:ind w:left="1640" w:right="1241"/>
      </w:pPr>
      <w:r>
        <w:rPr>
          <w:color w:val="488205"/>
          <w:u w:val="single" w:color="488205"/>
        </w:rPr>
        <w:t>The Parties shall revise section 7.2 below to include the specific terms and</w:t>
      </w:r>
      <w:r>
        <w:rPr>
          <w:color w:val="488205"/>
        </w:rPr>
        <w:t xml:space="preserve"> </w:t>
      </w:r>
      <w:r>
        <w:rPr>
          <w:color w:val="488205"/>
          <w:u w:val="single" w:color="488205"/>
        </w:rPr>
        <w:t>conditions, such as the calculation of the Emission Allowances to be</w:t>
      </w:r>
      <w:r>
        <w:rPr>
          <w:color w:val="488205"/>
        </w:rPr>
        <w:t xml:space="preserve"> </w:t>
      </w:r>
      <w:r>
        <w:rPr>
          <w:color w:val="488205"/>
          <w:u w:val="single" w:color="488205"/>
        </w:rPr>
        <w:t>transferred, and cost responsibilities, if any, associated with the transfer of</w:t>
      </w:r>
      <w:r>
        <w:rPr>
          <w:color w:val="488205"/>
        </w:rPr>
        <w:t xml:space="preserve"> </w:t>
      </w:r>
      <w:r>
        <w:rPr>
          <w:color w:val="488205"/>
          <w:u w:val="single" w:color="488205"/>
        </w:rPr>
        <w:t>Emission Allowances to BPA.</w:t>
      </w:r>
    </w:p>
    <w:p w14:paraId="000DD910" w14:textId="77777777" w:rsidR="00FF5CE8" w:rsidRDefault="00FF5CE8">
      <w:pPr>
        <w:pStyle w:val="BodyText"/>
        <w:spacing w:before="7"/>
        <w:rPr>
          <w:sz w:val="13"/>
        </w:rPr>
      </w:pPr>
    </w:p>
    <w:p w14:paraId="000DD911" w14:textId="77777777" w:rsidR="00FF5CE8" w:rsidRDefault="00FB4BE2">
      <w:pPr>
        <w:pStyle w:val="BodyText"/>
        <w:spacing w:before="101"/>
        <w:ind w:left="1640" w:right="1150"/>
      </w:pPr>
      <w:r>
        <w:rPr>
          <w:color w:val="488205"/>
          <w:u w:val="single" w:color="488205"/>
        </w:rPr>
        <w:t>If «Customer Name» elects to not revise this Exhibit H to include applicable</w:t>
      </w:r>
      <w:r>
        <w:rPr>
          <w:color w:val="488205"/>
        </w:rPr>
        <w:t xml:space="preserve"> </w:t>
      </w:r>
      <w:r>
        <w:rPr>
          <w:color w:val="488205"/>
          <w:u w:val="single" w:color="488205"/>
        </w:rPr>
        <w:t>special provisions in section 7.2 below, then BPA shall apply and «Customer</w:t>
      </w:r>
      <w:r>
        <w:rPr>
          <w:color w:val="488205"/>
        </w:rPr>
        <w:t xml:space="preserve"> </w:t>
      </w:r>
      <w:r>
        <w:rPr>
          <w:color w:val="488205"/>
          <w:u w:val="single" w:color="488205"/>
        </w:rPr>
        <w:t>Name» shall pay the applicable Emissions Allowance costs through charges</w:t>
      </w:r>
      <w:r>
        <w:rPr>
          <w:color w:val="488205"/>
        </w:rPr>
        <w:t xml:space="preserve"> </w:t>
      </w:r>
      <w:r>
        <w:rPr>
          <w:color w:val="488205"/>
          <w:u w:val="single" w:color="488205"/>
        </w:rPr>
        <w:t>established in the BPA Power Rate Schedules and GRSPs.</w:t>
      </w:r>
    </w:p>
    <w:p w14:paraId="000DD912" w14:textId="77777777" w:rsidR="00FF5CE8" w:rsidRDefault="00FF5CE8">
      <w:pPr>
        <w:pStyle w:val="BodyText"/>
        <w:spacing w:before="7"/>
        <w:rPr>
          <w:sz w:val="13"/>
        </w:rPr>
      </w:pPr>
    </w:p>
    <w:p w14:paraId="000DD913" w14:textId="77777777" w:rsidR="00FF5CE8" w:rsidRDefault="00FB4BE2">
      <w:pPr>
        <w:pStyle w:val="ListParagraph"/>
        <w:numPr>
          <w:ilvl w:val="1"/>
          <w:numId w:val="4"/>
        </w:numPr>
        <w:tabs>
          <w:tab w:val="left" w:pos="1639"/>
          <w:tab w:val="left" w:pos="1640"/>
        </w:tabs>
        <w:spacing w:before="101" w:line="264" w:lineRule="exact"/>
        <w:rPr>
          <w:b/>
        </w:rPr>
      </w:pPr>
      <w:r>
        <w:rPr>
          <w:b/>
          <w:color w:val="488205"/>
          <w:u w:val="single" w:color="488205"/>
        </w:rPr>
        <w:t>Transfer of Emission Allowances to</w:t>
      </w:r>
      <w:r>
        <w:rPr>
          <w:b/>
          <w:color w:val="488205"/>
          <w:spacing w:val="-9"/>
          <w:u w:val="single" w:color="488205"/>
        </w:rPr>
        <w:t xml:space="preserve"> </w:t>
      </w:r>
      <w:r>
        <w:rPr>
          <w:b/>
          <w:color w:val="488205"/>
          <w:u w:val="single" w:color="488205"/>
        </w:rPr>
        <w:t>BPA</w:t>
      </w:r>
    </w:p>
    <w:p w14:paraId="000DD914" w14:textId="77777777" w:rsidR="00FF5CE8" w:rsidRDefault="00FB4BE2">
      <w:pPr>
        <w:pStyle w:val="BodyText"/>
        <w:spacing w:line="264" w:lineRule="exact"/>
        <w:ind w:left="1640"/>
      </w:pPr>
      <w:r>
        <w:rPr>
          <w:color w:val="488205"/>
          <w:u w:val="single" w:color="488205"/>
        </w:rPr>
        <w:t>Placeholder for special provisions.</w:t>
      </w:r>
    </w:p>
    <w:p w14:paraId="000DD915" w14:textId="77777777" w:rsidR="00FF5CE8" w:rsidRDefault="00FF5CE8">
      <w:pPr>
        <w:spacing w:line="264" w:lineRule="exact"/>
        <w:sectPr w:rsidR="00FF5CE8">
          <w:pgSz w:w="12240" w:h="15840"/>
          <w:pgMar w:top="1440" w:right="460" w:bottom="1440" w:left="1240" w:header="0" w:footer="1241" w:gutter="0"/>
          <w:cols w:space="720"/>
        </w:sectPr>
      </w:pPr>
    </w:p>
    <w:p w14:paraId="000DD916" w14:textId="0A8DF496" w:rsidR="00FF5CE8" w:rsidRDefault="00B92ADB">
      <w:pPr>
        <w:spacing w:before="79"/>
        <w:ind w:left="200" w:right="1977"/>
        <w:jc w:val="both"/>
        <w:rPr>
          <w:i/>
        </w:rPr>
      </w:pPr>
      <w:r>
        <w:rPr>
          <w:noProof/>
        </w:rPr>
        <w:lastRenderedPageBreak/>
        <mc:AlternateContent>
          <mc:Choice Requires="wps">
            <w:drawing>
              <wp:anchor distT="0" distB="0" distL="114300" distR="114300" simplePos="0" relativeHeight="251758592" behindDoc="0" locked="0" layoutInCell="1" allowOverlap="1" wp14:anchorId="000DDA45" wp14:editId="5787A9E7">
                <wp:simplePos x="0" y="0"/>
                <wp:positionH relativeFrom="page">
                  <wp:posOffset>461645</wp:posOffset>
                </wp:positionH>
                <wp:positionV relativeFrom="page">
                  <wp:posOffset>914400</wp:posOffset>
                </wp:positionV>
                <wp:extent cx="0" cy="8061960"/>
                <wp:effectExtent l="0" t="0" r="0" b="0"/>
                <wp:wrapNone/>
                <wp:docPr id="19731538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196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C9AAF" id="Line 20" o:spid="_x0000_s1026" style="position:absolute;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7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" strokeweight=".71pt">
                <w10:wrap anchorx="page" anchory="page"/>
              </v:line>
            </w:pict>
          </mc:Fallback>
        </mc:AlternateContent>
      </w:r>
      <w:r w:rsidR="00FB4BE2">
        <w:rPr>
          <w:i/>
          <w:color w:val="488205"/>
          <w:u w:val="single" w:color="488205"/>
        </w:rPr>
        <w:t>Drafter’s Note: Include the following for customers with a BPA-managed WREGIS</w:t>
      </w:r>
      <w:r w:rsidR="00FB4BE2">
        <w:rPr>
          <w:i/>
          <w:color w:val="488205"/>
        </w:rPr>
        <w:t xml:space="preserve"> </w:t>
      </w:r>
      <w:r w:rsidR="00FB4BE2">
        <w:rPr>
          <w:i/>
          <w:color w:val="488205"/>
          <w:u w:val="single" w:color="488205"/>
        </w:rPr>
        <w:t>subaccount.</w:t>
      </w:r>
    </w:p>
    <w:p w14:paraId="000DD917" w14:textId="77777777" w:rsidR="00FF5CE8" w:rsidRDefault="00FB4BE2">
      <w:pPr>
        <w:ind w:left="200" w:right="1179"/>
        <w:jc w:val="both"/>
        <w:rPr>
          <w:i/>
        </w:rPr>
      </w:pPr>
      <w:r>
        <w:rPr>
          <w:i/>
          <w:color w:val="488205"/>
          <w:u w:val="single" w:color="488205"/>
        </w:rPr>
        <w:t>Drafter’s Note: Delete this section for all customers at contract offer as, per section 5 above,</w:t>
      </w:r>
      <w:r>
        <w:rPr>
          <w:i/>
          <w:color w:val="488205"/>
        </w:rPr>
        <w:t xml:space="preserve"> </w:t>
      </w:r>
      <w:r>
        <w:rPr>
          <w:i/>
          <w:color w:val="488205"/>
          <w:u w:val="single" w:color="488205"/>
        </w:rPr>
        <w:t>customer’s election for transfer of RECs is by December 1, 2029. This section will be added</w:t>
      </w:r>
      <w:r>
        <w:rPr>
          <w:i/>
          <w:color w:val="488205"/>
        </w:rPr>
        <w:t xml:space="preserve"> </w:t>
      </w:r>
      <w:r>
        <w:rPr>
          <w:i/>
          <w:color w:val="488205"/>
          <w:u w:val="single" w:color="488205"/>
        </w:rPr>
        <w:t>as applicable after such election.</w:t>
      </w:r>
    </w:p>
    <w:p w14:paraId="000DD918" w14:textId="77777777" w:rsidR="00FF5CE8" w:rsidRDefault="00FF5CE8">
      <w:pPr>
        <w:pStyle w:val="BodyText"/>
        <w:spacing w:before="11"/>
        <w:rPr>
          <w:i/>
          <w:sz w:val="21"/>
        </w:rPr>
      </w:pPr>
    </w:p>
    <w:p w14:paraId="000DD919" w14:textId="46CAAB37" w:rsidR="00FF5CE8" w:rsidRDefault="00B92ADB">
      <w:pPr>
        <w:pStyle w:val="Heading3"/>
        <w:numPr>
          <w:ilvl w:val="0"/>
          <w:numId w:val="4"/>
        </w:numPr>
        <w:tabs>
          <w:tab w:val="left" w:pos="919"/>
          <w:tab w:val="left" w:pos="920"/>
        </w:tabs>
        <w:spacing w:line="240" w:lineRule="auto"/>
      </w:pPr>
      <w:r>
        <w:rPr>
          <w:noProof/>
        </w:rPr>
        <mc:AlternateContent>
          <mc:Choice Requires="wps">
            <w:drawing>
              <wp:anchor distT="0" distB="0" distL="114300" distR="114300" simplePos="0" relativeHeight="251756544" behindDoc="0" locked="0" layoutInCell="1" allowOverlap="1" wp14:anchorId="000DDA46" wp14:editId="4A5C0222">
                <wp:simplePos x="0" y="0"/>
                <wp:positionH relativeFrom="page">
                  <wp:posOffset>914400</wp:posOffset>
                </wp:positionH>
                <wp:positionV relativeFrom="paragraph">
                  <wp:posOffset>154940</wp:posOffset>
                </wp:positionV>
                <wp:extent cx="5553710" cy="0"/>
                <wp:effectExtent l="0" t="0" r="0" b="0"/>
                <wp:wrapNone/>
                <wp:docPr id="174710330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710"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25129" id="Line 19"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2pt" to="509.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" strokecolor="#488205" strokeweight=".6pt">
                <w10:wrap anchorx="page"/>
              </v:line>
            </w:pict>
          </mc:Fallback>
        </mc:AlternateContent>
      </w:r>
      <w:r w:rsidR="00FB4BE2">
        <w:rPr>
          <w:color w:val="488205"/>
        </w:rPr>
        <w:t>TERMS AND CONDITIONS OF CUSTOMER’S WREGIS</w:t>
      </w:r>
      <w:r w:rsidR="00FB4BE2">
        <w:rPr>
          <w:color w:val="488205"/>
          <w:spacing w:val="-13"/>
        </w:rPr>
        <w:t xml:space="preserve"> </w:t>
      </w:r>
      <w:r w:rsidR="00FB4BE2">
        <w:rPr>
          <w:color w:val="488205"/>
        </w:rPr>
        <w:t>SUBACCOUNT</w:t>
      </w:r>
    </w:p>
    <w:p w14:paraId="000DD91A" w14:textId="77777777" w:rsidR="00FF5CE8" w:rsidRDefault="00FF5CE8">
      <w:pPr>
        <w:pStyle w:val="BodyText"/>
        <w:spacing w:before="9"/>
        <w:rPr>
          <w:b/>
          <w:sz w:val="13"/>
        </w:rPr>
      </w:pPr>
    </w:p>
    <w:p w14:paraId="000DD91B" w14:textId="77777777" w:rsidR="00FF5CE8" w:rsidRDefault="00FB4BE2">
      <w:pPr>
        <w:pStyle w:val="ListParagraph"/>
        <w:numPr>
          <w:ilvl w:val="1"/>
          <w:numId w:val="4"/>
        </w:numPr>
        <w:tabs>
          <w:tab w:val="left" w:pos="1639"/>
          <w:tab w:val="left" w:pos="1640"/>
        </w:tabs>
        <w:spacing w:before="101" w:line="264" w:lineRule="exact"/>
        <w:ind w:left="1639"/>
        <w:rPr>
          <w:b/>
        </w:rPr>
      </w:pPr>
      <w:r>
        <w:rPr>
          <w:b/>
          <w:color w:val="488205"/>
          <w:u w:val="single" w:color="488205"/>
        </w:rPr>
        <w:t>Establishment of WREGIS</w:t>
      </w:r>
      <w:r>
        <w:rPr>
          <w:b/>
          <w:color w:val="488205"/>
          <w:spacing w:val="-6"/>
          <w:u w:val="single" w:color="488205"/>
        </w:rPr>
        <w:t xml:space="preserve"> </w:t>
      </w:r>
      <w:r>
        <w:rPr>
          <w:b/>
          <w:color w:val="488205"/>
          <w:u w:val="single" w:color="488205"/>
        </w:rPr>
        <w:t>Subaccount</w:t>
      </w:r>
    </w:p>
    <w:p w14:paraId="000DD91C" w14:textId="77777777" w:rsidR="00FF5CE8" w:rsidRDefault="00FB4BE2">
      <w:pPr>
        <w:pStyle w:val="BodyText"/>
        <w:ind w:left="1640" w:right="1064"/>
      </w:pPr>
      <w:r>
        <w:rPr>
          <w:color w:val="488205"/>
          <w:u w:val="single" w:color="488205"/>
        </w:rPr>
        <w:t>In accordance with «Customer Name»’s election under section 5(2) above,</w:t>
      </w:r>
      <w:r>
        <w:rPr>
          <w:color w:val="488205"/>
        </w:rPr>
        <w:t xml:space="preserve"> </w:t>
      </w:r>
      <w:r>
        <w:rPr>
          <w:color w:val="488205"/>
          <w:u w:val="single" w:color="488205"/>
        </w:rPr>
        <w:t>BPA shall establish a subaccount in «Customer Name»’s name, if not already</w:t>
      </w:r>
      <w:r>
        <w:rPr>
          <w:color w:val="488205"/>
        </w:rPr>
        <w:t xml:space="preserve"> </w:t>
      </w:r>
      <w:r>
        <w:rPr>
          <w:color w:val="488205"/>
          <w:u w:val="single" w:color="488205"/>
        </w:rPr>
        <w:t>established, within BPA’s WREGIS account. BPA shall provide «Customer</w:t>
      </w:r>
      <w:r>
        <w:rPr>
          <w:color w:val="488205"/>
        </w:rPr>
        <w:t xml:space="preserve"> </w:t>
      </w:r>
      <w:r>
        <w:rPr>
          <w:color w:val="488205"/>
          <w:u w:val="single" w:color="488205"/>
        </w:rPr>
        <w:t>Name» read-only access to its subaccount.</w:t>
      </w:r>
    </w:p>
    <w:p w14:paraId="000DD91D" w14:textId="77777777" w:rsidR="00FF5CE8" w:rsidRDefault="00FF5CE8">
      <w:pPr>
        <w:pStyle w:val="BodyText"/>
        <w:spacing w:before="7"/>
        <w:rPr>
          <w:sz w:val="13"/>
        </w:rPr>
      </w:pPr>
    </w:p>
    <w:p w14:paraId="000DD91E" w14:textId="77777777" w:rsidR="00FF5CE8" w:rsidRDefault="00FB4BE2">
      <w:pPr>
        <w:pStyle w:val="BodyText"/>
        <w:spacing w:before="101"/>
        <w:ind w:left="1640" w:right="1008"/>
      </w:pPr>
      <w:r>
        <w:rPr>
          <w:color w:val="488205"/>
          <w:u w:val="single" w:color="488205"/>
        </w:rPr>
        <w:t>BPA shall use such subaccount for the purposes of administering the</w:t>
      </w:r>
      <w:r>
        <w:rPr>
          <w:color w:val="488205"/>
        </w:rPr>
        <w:t xml:space="preserve"> </w:t>
      </w:r>
      <w:r>
        <w:rPr>
          <w:color w:val="488205"/>
          <w:u w:val="single" w:color="488205"/>
        </w:rPr>
        <w:t>provisions of this Agreement related to RECs that «Customer Name» receives</w:t>
      </w:r>
      <w:r>
        <w:rPr>
          <w:color w:val="488205"/>
        </w:rPr>
        <w:t xml:space="preserve"> </w:t>
      </w:r>
      <w:r>
        <w:rPr>
          <w:color w:val="488205"/>
          <w:u w:val="single" w:color="488205"/>
        </w:rPr>
        <w:t>from BPA.</w:t>
      </w:r>
    </w:p>
    <w:p w14:paraId="000DD91F" w14:textId="77777777" w:rsidR="00FF5CE8" w:rsidRDefault="00FF5CE8">
      <w:pPr>
        <w:pStyle w:val="BodyText"/>
        <w:spacing w:before="8"/>
        <w:rPr>
          <w:sz w:val="13"/>
        </w:rPr>
      </w:pPr>
    </w:p>
    <w:p w14:paraId="000DD920" w14:textId="77777777" w:rsidR="00FF5CE8" w:rsidRDefault="00FB4BE2">
      <w:pPr>
        <w:pStyle w:val="BodyText"/>
        <w:spacing w:before="101"/>
        <w:ind w:left="1640" w:right="834"/>
      </w:pPr>
      <w:r>
        <w:rPr>
          <w:color w:val="488205"/>
          <w:u w:val="single" w:color="488205"/>
        </w:rPr>
        <w:t>«Customer Name» gives its consent to be bound by the terms stated in the</w:t>
      </w:r>
      <w:r>
        <w:rPr>
          <w:color w:val="488205"/>
        </w:rPr>
        <w:t xml:space="preserve"> </w:t>
      </w:r>
      <w:r>
        <w:rPr>
          <w:color w:val="488205"/>
          <w:u w:val="single" w:color="488205"/>
        </w:rPr>
        <w:t>WREGIS Account Holder Registration Agreement, also referred to as the</w:t>
      </w:r>
      <w:r>
        <w:rPr>
          <w:color w:val="488205"/>
        </w:rPr>
        <w:t xml:space="preserve"> </w:t>
      </w:r>
      <w:r>
        <w:rPr>
          <w:color w:val="488205"/>
          <w:u w:val="single" w:color="488205"/>
        </w:rPr>
        <w:t>WREGIS Terms of Use (WREGIS TOU) Agreement, executed by BPA and</w:t>
      </w:r>
      <w:r>
        <w:rPr>
          <w:color w:val="488205"/>
        </w:rPr>
        <w:t xml:space="preserve"> </w:t>
      </w:r>
      <w:r>
        <w:rPr>
          <w:color w:val="488205"/>
          <w:u w:val="single" w:color="488205"/>
        </w:rPr>
        <w:t>including any revisions. BPA shall provide «Customer Name» a copy of the</w:t>
      </w:r>
      <w:r>
        <w:rPr>
          <w:color w:val="488205"/>
        </w:rPr>
        <w:t xml:space="preserve"> </w:t>
      </w:r>
      <w:r>
        <w:rPr>
          <w:color w:val="488205"/>
          <w:u w:val="single" w:color="488205"/>
        </w:rPr>
        <w:t>executed WREGIS TOU Agreement upon request.</w:t>
      </w:r>
    </w:p>
    <w:p w14:paraId="000DD921" w14:textId="77777777" w:rsidR="00FF5CE8" w:rsidRDefault="00FF5CE8">
      <w:pPr>
        <w:pStyle w:val="BodyText"/>
        <w:spacing w:before="7"/>
        <w:rPr>
          <w:sz w:val="13"/>
        </w:rPr>
      </w:pPr>
    </w:p>
    <w:p w14:paraId="000DD922" w14:textId="6F0752C0" w:rsidR="00FF5CE8" w:rsidRDefault="00B92ADB">
      <w:pPr>
        <w:pStyle w:val="Heading3"/>
        <w:numPr>
          <w:ilvl w:val="1"/>
          <w:numId w:val="4"/>
        </w:numPr>
        <w:tabs>
          <w:tab w:val="left" w:pos="1639"/>
          <w:tab w:val="left" w:pos="1640"/>
        </w:tabs>
        <w:spacing w:before="100"/>
        <w:ind w:left="1639"/>
      </w:pPr>
      <w:r>
        <w:rPr>
          <w:noProof/>
        </w:rPr>
        <mc:AlternateContent>
          <mc:Choice Requires="wps">
            <w:drawing>
              <wp:anchor distT="0" distB="0" distL="114300" distR="114300" simplePos="0" relativeHeight="251757568" behindDoc="0" locked="0" layoutInCell="1" allowOverlap="1" wp14:anchorId="000DDA47" wp14:editId="563FF783">
                <wp:simplePos x="0" y="0"/>
                <wp:positionH relativeFrom="page">
                  <wp:posOffset>1371600</wp:posOffset>
                </wp:positionH>
                <wp:positionV relativeFrom="paragraph">
                  <wp:posOffset>219075</wp:posOffset>
                </wp:positionV>
                <wp:extent cx="4306570" cy="0"/>
                <wp:effectExtent l="0" t="0" r="0" b="0"/>
                <wp:wrapNone/>
                <wp:docPr id="10995212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6570"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B3A12" id="Line 18"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7.25pt" to="447.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" strokecolor="#488205" strokeweight=".59pt">
                <w10:wrap anchorx="page"/>
              </v:line>
            </w:pict>
          </mc:Fallback>
        </mc:AlternateContent>
      </w:r>
      <w:r w:rsidR="00FB4BE2">
        <w:rPr>
          <w:color w:val="488205"/>
        </w:rPr>
        <w:t>Transfer of RECs to Customer’s WREGIS</w:t>
      </w:r>
      <w:r w:rsidR="00FB4BE2">
        <w:rPr>
          <w:color w:val="488205"/>
          <w:spacing w:val="-12"/>
        </w:rPr>
        <w:t xml:space="preserve"> </w:t>
      </w:r>
      <w:r w:rsidR="00FB4BE2">
        <w:rPr>
          <w:color w:val="488205"/>
        </w:rPr>
        <w:t>Subaccount</w:t>
      </w:r>
    </w:p>
    <w:p w14:paraId="000DD923" w14:textId="77777777" w:rsidR="00FF5CE8" w:rsidRDefault="00FB4BE2">
      <w:pPr>
        <w:pStyle w:val="BodyText"/>
        <w:ind w:left="1640" w:right="1057"/>
      </w:pPr>
      <w:r>
        <w:rPr>
          <w:color w:val="488205"/>
          <w:u w:val="single" w:color="488205"/>
        </w:rPr>
        <w:t>BPA shall transfer «Customer Name»’s share of RECs to «Customer Name»’s</w:t>
      </w:r>
      <w:r>
        <w:rPr>
          <w:color w:val="488205"/>
        </w:rPr>
        <w:t xml:space="preserve"> </w:t>
      </w:r>
      <w:r>
        <w:rPr>
          <w:color w:val="488205"/>
          <w:u w:val="single" w:color="488205"/>
        </w:rPr>
        <w:t>WREGIS subaccount pursuant to the timeline established in section 5 above.</w:t>
      </w:r>
    </w:p>
    <w:p w14:paraId="000DD924" w14:textId="77777777" w:rsidR="00FF5CE8" w:rsidRDefault="00FF5CE8">
      <w:pPr>
        <w:pStyle w:val="BodyText"/>
        <w:spacing w:before="9"/>
        <w:rPr>
          <w:sz w:val="13"/>
        </w:rPr>
      </w:pPr>
    </w:p>
    <w:p w14:paraId="000DD925" w14:textId="77777777" w:rsidR="00FF5CE8" w:rsidRDefault="00FB4BE2">
      <w:pPr>
        <w:pStyle w:val="ListParagraph"/>
        <w:numPr>
          <w:ilvl w:val="1"/>
          <w:numId w:val="4"/>
        </w:numPr>
        <w:tabs>
          <w:tab w:val="left" w:pos="1639"/>
          <w:tab w:val="left" w:pos="1640"/>
        </w:tabs>
        <w:spacing w:before="100" w:line="264" w:lineRule="exact"/>
        <w:ind w:left="1639"/>
        <w:rPr>
          <w:b/>
        </w:rPr>
      </w:pPr>
      <w:r>
        <w:rPr>
          <w:b/>
          <w:color w:val="488205"/>
          <w:u w:val="single" w:color="488205"/>
        </w:rPr>
        <w:t>Resale, Purchase, and Retirement of</w:t>
      </w:r>
      <w:r>
        <w:rPr>
          <w:b/>
          <w:color w:val="488205"/>
          <w:spacing w:val="-9"/>
          <w:u w:val="single" w:color="488205"/>
        </w:rPr>
        <w:t xml:space="preserve"> </w:t>
      </w:r>
      <w:r>
        <w:rPr>
          <w:b/>
          <w:color w:val="488205"/>
          <w:u w:val="single" w:color="488205"/>
        </w:rPr>
        <w:t>RECs</w:t>
      </w:r>
    </w:p>
    <w:p w14:paraId="000DD926" w14:textId="77777777" w:rsidR="00FF5CE8" w:rsidRDefault="00FB4BE2">
      <w:pPr>
        <w:pStyle w:val="BodyText"/>
        <w:ind w:left="1640" w:right="964"/>
      </w:pPr>
      <w:r>
        <w:rPr>
          <w:color w:val="488205"/>
          <w:u w:val="single" w:color="488205"/>
        </w:rPr>
        <w:t>If «Customer Name» wants to sell RECs received from BPA or purchase RECs</w:t>
      </w:r>
      <w:r>
        <w:rPr>
          <w:color w:val="488205"/>
        </w:rPr>
        <w:t xml:space="preserve"> </w:t>
      </w:r>
      <w:r>
        <w:rPr>
          <w:color w:val="488205"/>
          <w:u w:val="single" w:color="488205"/>
        </w:rPr>
        <w:t>other than those RECs it receives from BPA, then «Customer Name» shall</w:t>
      </w:r>
      <w:r>
        <w:rPr>
          <w:color w:val="488205"/>
        </w:rPr>
        <w:t xml:space="preserve"> </w:t>
      </w:r>
      <w:r>
        <w:rPr>
          <w:color w:val="488205"/>
          <w:u w:val="single" w:color="488205"/>
        </w:rPr>
        <w:t>request that BPA terminate its WREGIS subaccount pursuant to section 8.5</w:t>
      </w:r>
      <w:r>
        <w:rPr>
          <w:color w:val="488205"/>
        </w:rPr>
        <w:t xml:space="preserve"> </w:t>
      </w:r>
      <w:r>
        <w:rPr>
          <w:color w:val="488205"/>
          <w:u w:val="single" w:color="488205"/>
        </w:rPr>
        <w:t>below and «Customer Name» shall establish its own WREGIS account.</w:t>
      </w:r>
    </w:p>
    <w:p w14:paraId="000DD927" w14:textId="77777777" w:rsidR="00FF5CE8" w:rsidRDefault="00FF5CE8">
      <w:pPr>
        <w:pStyle w:val="BodyText"/>
        <w:spacing w:before="8"/>
        <w:rPr>
          <w:sz w:val="13"/>
        </w:rPr>
      </w:pPr>
    </w:p>
    <w:p w14:paraId="000DD928" w14:textId="77777777" w:rsidR="00FF5CE8" w:rsidRDefault="00FB4BE2">
      <w:pPr>
        <w:pStyle w:val="BodyText"/>
        <w:spacing w:before="100"/>
        <w:ind w:left="1640" w:right="1187"/>
      </w:pPr>
      <w:r>
        <w:rPr>
          <w:color w:val="488205"/>
          <w:u w:val="single" w:color="488205"/>
        </w:rPr>
        <w:t>Upon receipt of written notice from «Customer Name» of RECs «Customer</w:t>
      </w:r>
      <w:r>
        <w:rPr>
          <w:color w:val="488205"/>
        </w:rPr>
        <w:t xml:space="preserve"> </w:t>
      </w:r>
      <w:r>
        <w:rPr>
          <w:color w:val="488205"/>
          <w:u w:val="single" w:color="488205"/>
        </w:rPr>
        <w:t>Name» wants BPA to Retire, BPA shall Retire «Customer Name»’s RECs on</w:t>
      </w:r>
      <w:r>
        <w:rPr>
          <w:color w:val="488205"/>
        </w:rPr>
        <w:t xml:space="preserve"> </w:t>
      </w:r>
      <w:r>
        <w:rPr>
          <w:color w:val="488205"/>
          <w:u w:val="single" w:color="488205"/>
        </w:rPr>
        <w:t>its behalf. In such Retirement notice, «Customer Name» shall identify REC</w:t>
      </w:r>
      <w:r>
        <w:rPr>
          <w:color w:val="488205"/>
        </w:rPr>
        <w:t xml:space="preserve"> </w:t>
      </w:r>
      <w:r>
        <w:rPr>
          <w:color w:val="488205"/>
          <w:u w:val="single" w:color="488205"/>
        </w:rPr>
        <w:t>quantity, the name of the renewable project(s) which generated the RECs,</w:t>
      </w:r>
      <w:r>
        <w:rPr>
          <w:color w:val="488205"/>
        </w:rPr>
        <w:t xml:space="preserve"> </w:t>
      </w:r>
      <w:r>
        <w:rPr>
          <w:color w:val="488205"/>
          <w:u w:val="single" w:color="488205"/>
        </w:rPr>
        <w:t>and the month and year the RECs were generated by the project(s).</w:t>
      </w:r>
    </w:p>
    <w:p w14:paraId="000DD929" w14:textId="77777777" w:rsidR="00FF5CE8" w:rsidRDefault="00FF5CE8">
      <w:pPr>
        <w:pStyle w:val="BodyText"/>
      </w:pPr>
    </w:p>
    <w:p w14:paraId="000DD92A" w14:textId="77777777" w:rsidR="00FF5CE8" w:rsidRDefault="00FB4BE2">
      <w:pPr>
        <w:pStyle w:val="ListParagraph"/>
        <w:numPr>
          <w:ilvl w:val="1"/>
          <w:numId w:val="4"/>
        </w:numPr>
        <w:tabs>
          <w:tab w:val="left" w:pos="1639"/>
          <w:tab w:val="left" w:pos="1640"/>
        </w:tabs>
        <w:spacing w:line="264" w:lineRule="exact"/>
        <w:ind w:left="1639"/>
        <w:rPr>
          <w:b/>
        </w:rPr>
      </w:pPr>
      <w:r>
        <w:rPr>
          <w:b/>
          <w:color w:val="488205"/>
          <w:u w:val="single" w:color="488205"/>
        </w:rPr>
        <w:t>WREGIS Subaccount</w:t>
      </w:r>
      <w:r>
        <w:rPr>
          <w:b/>
          <w:color w:val="488205"/>
          <w:spacing w:val="-7"/>
          <w:u w:val="single" w:color="488205"/>
        </w:rPr>
        <w:t xml:space="preserve"> </w:t>
      </w:r>
      <w:r>
        <w:rPr>
          <w:b/>
          <w:color w:val="488205"/>
          <w:u w:val="single" w:color="488205"/>
        </w:rPr>
        <w:t>Fees</w:t>
      </w:r>
    </w:p>
    <w:p w14:paraId="000DD92B" w14:textId="77777777" w:rsidR="00FF5CE8" w:rsidRDefault="00FB4BE2">
      <w:pPr>
        <w:pStyle w:val="BodyText"/>
        <w:ind w:left="1640" w:right="1108"/>
      </w:pPr>
      <w:r>
        <w:rPr>
          <w:color w:val="488205"/>
          <w:u w:val="single" w:color="488205"/>
        </w:rPr>
        <w:t>BPA shall pay the fees associated with «Customer Name»’s WREGIS</w:t>
      </w:r>
      <w:r>
        <w:rPr>
          <w:color w:val="488205"/>
        </w:rPr>
        <w:t xml:space="preserve"> </w:t>
      </w:r>
      <w:r>
        <w:rPr>
          <w:color w:val="488205"/>
          <w:u w:val="single" w:color="488205"/>
        </w:rPr>
        <w:t>subaccount consistent with section 5 of this exhibit. BPA shall pass through</w:t>
      </w:r>
      <w:r>
        <w:rPr>
          <w:color w:val="488205"/>
        </w:rPr>
        <w:t xml:space="preserve"> </w:t>
      </w:r>
      <w:r>
        <w:rPr>
          <w:color w:val="488205"/>
          <w:u w:val="single" w:color="488205"/>
        </w:rPr>
        <w:t>to «Customer Name» all other fees associated with «Customer Name»’s</w:t>
      </w:r>
      <w:r>
        <w:rPr>
          <w:color w:val="488205"/>
        </w:rPr>
        <w:t xml:space="preserve"> </w:t>
      </w:r>
      <w:r>
        <w:rPr>
          <w:color w:val="488205"/>
          <w:u w:val="single" w:color="488205"/>
        </w:rPr>
        <w:t>WREGIS subaccount including but not limited to any REC Retirement fees.</w:t>
      </w:r>
    </w:p>
    <w:p w14:paraId="000DD92C" w14:textId="77777777" w:rsidR="00FF5CE8" w:rsidRDefault="00FB4BE2">
      <w:pPr>
        <w:pStyle w:val="BodyText"/>
        <w:ind w:left="1640" w:right="1139"/>
      </w:pPr>
      <w:r>
        <w:rPr>
          <w:color w:val="488205"/>
          <w:u w:val="single" w:color="488205"/>
        </w:rPr>
        <w:t>«Customer Name» shall pay all WREGIS fees incurred from the termination</w:t>
      </w:r>
      <w:r>
        <w:rPr>
          <w:color w:val="488205"/>
        </w:rPr>
        <w:t xml:space="preserve"> </w:t>
      </w:r>
      <w:r>
        <w:rPr>
          <w:color w:val="488205"/>
          <w:u w:val="single" w:color="488205"/>
        </w:rPr>
        <w:t>of its WREGIS subaccount, and «Customer Name» shall pay all fees</w:t>
      </w:r>
      <w:r>
        <w:rPr>
          <w:color w:val="488205"/>
        </w:rPr>
        <w:t xml:space="preserve"> </w:t>
      </w:r>
      <w:r>
        <w:rPr>
          <w:color w:val="488205"/>
          <w:u w:val="single" w:color="488205"/>
        </w:rPr>
        <w:t>associated with establishment of its own WREGIS account.</w:t>
      </w:r>
    </w:p>
    <w:p w14:paraId="000DD92D" w14:textId="77777777" w:rsidR="00FF5CE8" w:rsidRDefault="00FF5CE8">
      <w:pPr>
        <w:sectPr w:rsidR="00FF5CE8">
          <w:pgSz w:w="12240" w:h="15840"/>
          <w:pgMar w:top="1360" w:right="460" w:bottom="1440" w:left="1240" w:header="0" w:footer="1241" w:gutter="0"/>
          <w:cols w:space="720"/>
        </w:sectPr>
      </w:pPr>
    </w:p>
    <w:p w14:paraId="000DD92E" w14:textId="1ACB2AAB" w:rsidR="00FF5CE8" w:rsidRDefault="00B92ADB">
      <w:pPr>
        <w:pStyle w:val="BodyText"/>
        <w:spacing w:before="6"/>
        <w:rPr>
          <w:sz w:val="13"/>
        </w:rPr>
      </w:pPr>
      <w:r>
        <w:rPr>
          <w:noProof/>
        </w:rPr>
        <w:lastRenderedPageBreak/>
        <mc:AlternateContent>
          <mc:Choice Requires="wps">
            <w:drawing>
              <wp:anchor distT="0" distB="0" distL="114300" distR="114300" simplePos="0" relativeHeight="251763712" behindDoc="0" locked="0" layoutInCell="1" allowOverlap="1" wp14:anchorId="000DDA48" wp14:editId="5E8B2304">
                <wp:simplePos x="0" y="0"/>
                <wp:positionH relativeFrom="page">
                  <wp:posOffset>461645</wp:posOffset>
                </wp:positionH>
                <wp:positionV relativeFrom="page">
                  <wp:posOffset>914400</wp:posOffset>
                </wp:positionV>
                <wp:extent cx="0" cy="8060055"/>
                <wp:effectExtent l="0" t="0" r="0" b="0"/>
                <wp:wrapNone/>
                <wp:docPr id="58881657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0055"/>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59331" id="Line 17" o:spid="_x0000_s1026"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7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" strokeweight=".71pt">
                <w10:wrap anchorx="page" anchory="page"/>
              </v:line>
            </w:pict>
          </mc:Fallback>
        </mc:AlternateContent>
      </w:r>
    </w:p>
    <w:p w14:paraId="000DD92F" w14:textId="73D58EB2" w:rsidR="00FF5CE8" w:rsidRDefault="00B92ADB">
      <w:pPr>
        <w:pStyle w:val="Heading3"/>
        <w:numPr>
          <w:ilvl w:val="1"/>
          <w:numId w:val="4"/>
        </w:numPr>
        <w:tabs>
          <w:tab w:val="left" w:pos="1639"/>
          <w:tab w:val="left" w:pos="1640"/>
        </w:tabs>
        <w:spacing w:before="100"/>
        <w:ind w:left="1639"/>
      </w:pPr>
      <w:r>
        <w:rPr>
          <w:noProof/>
        </w:rPr>
        <mc:AlternateContent>
          <mc:Choice Requires="wps">
            <w:drawing>
              <wp:anchor distT="0" distB="0" distL="114300" distR="114300" simplePos="0" relativeHeight="251759616" behindDoc="0" locked="0" layoutInCell="1" allowOverlap="1" wp14:anchorId="000DDA49" wp14:editId="71C6D490">
                <wp:simplePos x="0" y="0"/>
                <wp:positionH relativeFrom="page">
                  <wp:posOffset>1371600</wp:posOffset>
                </wp:positionH>
                <wp:positionV relativeFrom="paragraph">
                  <wp:posOffset>219075</wp:posOffset>
                </wp:positionV>
                <wp:extent cx="3965575" cy="0"/>
                <wp:effectExtent l="0" t="0" r="0" b="0"/>
                <wp:wrapNone/>
                <wp:docPr id="68160319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57A0A" id="Line 16"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7.25pt" to="420.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" strokecolor="#488205" strokeweight=".6pt">
                <w10:wrap anchorx="page"/>
              </v:line>
            </w:pict>
          </mc:Fallback>
        </mc:AlternateContent>
      </w:r>
      <w:r w:rsidR="00FB4BE2">
        <w:rPr>
          <w:color w:val="488205"/>
        </w:rPr>
        <w:t>Termination of Customer’s WREGIS</w:t>
      </w:r>
      <w:r w:rsidR="00FB4BE2">
        <w:rPr>
          <w:color w:val="488205"/>
          <w:spacing w:val="-8"/>
        </w:rPr>
        <w:t xml:space="preserve"> </w:t>
      </w:r>
      <w:r w:rsidR="00FB4BE2">
        <w:rPr>
          <w:color w:val="488205"/>
        </w:rPr>
        <w:t>Subaccount</w:t>
      </w:r>
    </w:p>
    <w:p w14:paraId="000DD930" w14:textId="77777777" w:rsidR="00FF5CE8" w:rsidRDefault="00FB4BE2">
      <w:pPr>
        <w:pStyle w:val="BodyText"/>
        <w:ind w:left="1640" w:right="1220"/>
      </w:pPr>
      <w:r>
        <w:rPr>
          <w:color w:val="488205"/>
          <w:u w:val="single" w:color="488205"/>
        </w:rPr>
        <w:t>Either Party may terminate «Customer Name»’s WREGIS subaccount after</w:t>
      </w:r>
      <w:r>
        <w:rPr>
          <w:color w:val="488205"/>
        </w:rPr>
        <w:t xml:space="preserve"> </w:t>
      </w:r>
      <w:r>
        <w:rPr>
          <w:color w:val="488205"/>
          <w:u w:val="single" w:color="488205"/>
        </w:rPr>
        <w:t>providing written notice to the other Party.</w:t>
      </w:r>
    </w:p>
    <w:p w14:paraId="000DD931" w14:textId="77777777" w:rsidR="00FF5CE8" w:rsidRDefault="00FF5CE8">
      <w:pPr>
        <w:pStyle w:val="BodyText"/>
        <w:spacing w:before="1"/>
      </w:pPr>
    </w:p>
    <w:p w14:paraId="000DD932" w14:textId="77777777" w:rsidR="00FF5CE8" w:rsidRDefault="00FB4BE2">
      <w:pPr>
        <w:pStyle w:val="BodyText"/>
        <w:spacing w:line="264" w:lineRule="exact"/>
        <w:ind w:left="1640"/>
        <w:jc w:val="both"/>
      </w:pPr>
      <w:r>
        <w:rPr>
          <w:color w:val="488205"/>
          <w:u w:val="single" w:color="488205"/>
        </w:rPr>
        <w:t>BPA shall not terminate «Customer Name»’s WREGIS subaccount until</w:t>
      </w:r>
    </w:p>
    <w:p w14:paraId="000DD933" w14:textId="77777777" w:rsidR="00FF5CE8" w:rsidRDefault="00FB4BE2">
      <w:pPr>
        <w:pStyle w:val="ListParagraph"/>
        <w:numPr>
          <w:ilvl w:val="2"/>
          <w:numId w:val="4"/>
        </w:numPr>
        <w:tabs>
          <w:tab w:val="left" w:pos="1974"/>
        </w:tabs>
        <w:ind w:left="1640" w:right="1031" w:firstLine="0"/>
        <w:jc w:val="both"/>
      </w:pPr>
      <w:r>
        <w:rPr>
          <w:color w:val="488205"/>
          <w:u w:val="single" w:color="488205"/>
        </w:rPr>
        <w:t>«Customer Name» has established its own WREGIS account or «Customer Name» has arranged for its RECs to be handled by a third party and (2) BPA has received written notice from «Customer Name» to transfer 100 percent</w:t>
      </w:r>
      <w:r>
        <w:rPr>
          <w:color w:val="488205"/>
          <w:spacing w:val="-20"/>
          <w:u w:val="single" w:color="488205"/>
        </w:rPr>
        <w:t xml:space="preserve"> </w:t>
      </w:r>
      <w:r>
        <w:rPr>
          <w:color w:val="488205"/>
          <w:u w:val="single" w:color="488205"/>
        </w:rPr>
        <w:t>of</w:t>
      </w:r>
    </w:p>
    <w:p w14:paraId="000DD934" w14:textId="77777777" w:rsidR="00FF5CE8" w:rsidRDefault="00FB4BE2">
      <w:pPr>
        <w:pStyle w:val="BodyText"/>
        <w:spacing w:before="1"/>
        <w:ind w:left="1640" w:right="974"/>
      </w:pPr>
      <w:r>
        <w:rPr>
          <w:color w:val="488205"/>
          <w:u w:val="single" w:color="488205"/>
        </w:rPr>
        <w:t>«Customer Name»’s RECs into «Customer Name»’s own WREGIS account or a</w:t>
      </w:r>
      <w:r>
        <w:rPr>
          <w:color w:val="488205"/>
        </w:rPr>
        <w:t xml:space="preserve"> </w:t>
      </w:r>
      <w:r>
        <w:rPr>
          <w:color w:val="488205"/>
          <w:u w:val="single" w:color="488205"/>
        </w:rPr>
        <w:t>third-party WREGIS account. After BPA has transferred «Customer Name»’s</w:t>
      </w:r>
      <w:r>
        <w:rPr>
          <w:color w:val="488205"/>
        </w:rPr>
        <w:t xml:space="preserve"> </w:t>
      </w:r>
      <w:r>
        <w:rPr>
          <w:color w:val="488205"/>
          <w:u w:val="single" w:color="488205"/>
        </w:rPr>
        <w:t>RECs from its WREGIS subaccount to «Customer Name»’s new WREGIS</w:t>
      </w:r>
      <w:r>
        <w:rPr>
          <w:color w:val="488205"/>
        </w:rPr>
        <w:t xml:space="preserve"> </w:t>
      </w:r>
      <w:r>
        <w:rPr>
          <w:color w:val="488205"/>
          <w:u w:val="single" w:color="488205"/>
        </w:rPr>
        <w:t>account or a third party WREGIS account, «Customer Name» may not have</w:t>
      </w:r>
      <w:r>
        <w:rPr>
          <w:color w:val="488205"/>
        </w:rPr>
        <w:t xml:space="preserve"> </w:t>
      </w:r>
      <w:r>
        <w:rPr>
          <w:color w:val="488205"/>
          <w:u w:val="single" w:color="488205"/>
        </w:rPr>
        <w:t>both a WREGIS account and a WREGIS subaccount open at the same time.</w:t>
      </w:r>
    </w:p>
    <w:p w14:paraId="000DD935" w14:textId="77777777" w:rsidR="00FF5CE8" w:rsidRDefault="00FF5CE8">
      <w:pPr>
        <w:pStyle w:val="BodyText"/>
        <w:spacing w:before="11"/>
        <w:rPr>
          <w:sz w:val="21"/>
        </w:rPr>
      </w:pPr>
    </w:p>
    <w:p w14:paraId="000DD936" w14:textId="77777777" w:rsidR="00FF5CE8" w:rsidRDefault="00FB4BE2">
      <w:pPr>
        <w:pStyle w:val="BodyText"/>
        <w:spacing w:before="1"/>
        <w:ind w:left="1640" w:right="1417"/>
        <w:jc w:val="both"/>
      </w:pPr>
      <w:r>
        <w:rPr>
          <w:color w:val="488205"/>
          <w:u w:val="single" w:color="488205"/>
        </w:rPr>
        <w:t>Unless otherwise agreed by the Parties, if «Customer Name» asks BPA to</w:t>
      </w:r>
      <w:r>
        <w:rPr>
          <w:color w:val="488205"/>
        </w:rPr>
        <w:t xml:space="preserve"> </w:t>
      </w:r>
      <w:r>
        <w:rPr>
          <w:color w:val="488205"/>
          <w:u w:val="single" w:color="488205"/>
        </w:rPr>
        <w:t>terminate its WREGIS subaccount, then BPA shall not establish another</w:t>
      </w:r>
      <w:r>
        <w:rPr>
          <w:color w:val="488205"/>
        </w:rPr>
        <w:t xml:space="preserve"> </w:t>
      </w:r>
      <w:r>
        <w:rPr>
          <w:color w:val="488205"/>
          <w:u w:val="single" w:color="488205"/>
        </w:rPr>
        <w:t>WREGIS subaccount for «Customer Name» for the remaining term of this</w:t>
      </w:r>
      <w:r>
        <w:rPr>
          <w:color w:val="488205"/>
        </w:rPr>
        <w:t xml:space="preserve"> </w:t>
      </w:r>
      <w:r>
        <w:rPr>
          <w:color w:val="488205"/>
          <w:u w:val="single" w:color="488205"/>
        </w:rPr>
        <w:t>Agreement.</w:t>
      </w:r>
    </w:p>
    <w:p w14:paraId="000DD937" w14:textId="77777777" w:rsidR="00FF5CE8" w:rsidRDefault="00FB4BE2">
      <w:pPr>
        <w:ind w:left="200"/>
        <w:rPr>
          <w:i/>
        </w:rPr>
      </w:pPr>
      <w:r>
        <w:rPr>
          <w:i/>
          <w:color w:val="488205"/>
          <w:u w:val="single" w:color="488205"/>
        </w:rPr>
        <w:t>End Option</w:t>
      </w:r>
    </w:p>
    <w:p w14:paraId="000DD938" w14:textId="77777777" w:rsidR="00FF5CE8" w:rsidRDefault="00FF5CE8">
      <w:pPr>
        <w:pStyle w:val="BodyText"/>
        <w:spacing w:before="11"/>
        <w:rPr>
          <w:i/>
          <w:sz w:val="21"/>
        </w:rPr>
      </w:pPr>
    </w:p>
    <w:p w14:paraId="000DD939" w14:textId="77777777" w:rsidR="00FF5CE8" w:rsidRDefault="00FB4BE2">
      <w:pPr>
        <w:spacing w:line="264" w:lineRule="exact"/>
        <w:ind w:left="200"/>
        <w:rPr>
          <w:b/>
        </w:rPr>
      </w:pPr>
      <w:r>
        <w:rPr>
          <w:b/>
          <w:color w:val="488205"/>
          <w:u w:val="single" w:color="488205"/>
        </w:rPr>
        <w:t>«#»9 .</w:t>
      </w:r>
      <w:r>
        <w:rPr>
          <w:b/>
          <w:color w:val="488205"/>
          <w:spacing w:val="57"/>
          <w:u w:val="single" w:color="488205"/>
        </w:rPr>
        <w:t xml:space="preserve"> </w:t>
      </w:r>
      <w:r>
        <w:rPr>
          <w:b/>
          <w:color w:val="488205"/>
          <w:u w:val="single" w:color="488205"/>
        </w:rPr>
        <w:t>REVISIONS</w:t>
      </w:r>
    </w:p>
    <w:p w14:paraId="000DD93A" w14:textId="77777777" w:rsidR="00FF5CE8" w:rsidRDefault="00FB4BE2">
      <w:pPr>
        <w:pStyle w:val="BodyText"/>
        <w:spacing w:line="264" w:lineRule="exact"/>
        <w:ind w:left="920"/>
      </w:pPr>
      <w:r>
        <w:rPr>
          <w:color w:val="488205"/>
          <w:u w:val="single" w:color="488205"/>
        </w:rPr>
        <w:t>BPA may unilaterally revise this exhibit:</w:t>
      </w:r>
    </w:p>
    <w:p w14:paraId="000DD93B" w14:textId="77777777" w:rsidR="00FF5CE8" w:rsidRDefault="00FF5CE8">
      <w:pPr>
        <w:pStyle w:val="BodyText"/>
        <w:spacing w:before="9"/>
        <w:rPr>
          <w:sz w:val="13"/>
        </w:rPr>
      </w:pPr>
    </w:p>
    <w:p w14:paraId="000DD93C" w14:textId="25FC370E" w:rsidR="00FF5CE8" w:rsidRDefault="00B92ADB">
      <w:pPr>
        <w:pStyle w:val="ListParagraph"/>
        <w:numPr>
          <w:ilvl w:val="0"/>
          <w:numId w:val="2"/>
        </w:numPr>
        <w:tabs>
          <w:tab w:val="left" w:pos="1639"/>
          <w:tab w:val="left" w:pos="1640"/>
        </w:tabs>
        <w:spacing w:before="101"/>
        <w:ind w:right="1311"/>
      </w:pPr>
      <w:r>
        <w:rPr>
          <w:noProof/>
        </w:rPr>
        <mc:AlternateContent>
          <mc:Choice Requires="wps">
            <w:drawing>
              <wp:anchor distT="0" distB="0" distL="114300" distR="114300" simplePos="0" relativeHeight="249639936" behindDoc="1" locked="0" layoutInCell="1" allowOverlap="1" wp14:anchorId="000DDA4A" wp14:editId="2CFAA0EC">
                <wp:simplePos x="0" y="0"/>
                <wp:positionH relativeFrom="page">
                  <wp:posOffset>1371600</wp:posOffset>
                </wp:positionH>
                <wp:positionV relativeFrom="paragraph">
                  <wp:posOffset>219710</wp:posOffset>
                </wp:positionV>
                <wp:extent cx="5274310" cy="0"/>
                <wp:effectExtent l="0" t="0" r="0" b="0"/>
                <wp:wrapNone/>
                <wp:docPr id="13216238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7493">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E77C" id="Line 15" o:spid="_x0000_s1026" style="position:absolute;z-index:-25367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7.3pt" to="523.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" strokecolor="#488205" strokeweight=".59pt">
                <w10:wrap anchorx="page"/>
              </v:line>
            </w:pict>
          </mc:Fallback>
        </mc:AlternateContent>
      </w:r>
      <w:r w:rsidR="00FB4BE2">
        <w:rPr>
          <w:color w:val="488205"/>
        </w:rPr>
        <w:t>to add or remove the terms and conditions of «Customer Name»’s WREGIS</w:t>
      </w:r>
      <w:r w:rsidR="00FB4BE2">
        <w:rPr>
          <w:color w:val="488205"/>
          <w:u w:val="single" w:color="488205"/>
        </w:rPr>
        <w:t xml:space="preserve"> subaccount following either «Customer Name»’s election of a WREGIS subaccount pursuant to section 5 of this exhibit or either Party’s notice for termination of a WREGIS subaccount;</w:t>
      </w:r>
      <w:r w:rsidR="00FB4BE2">
        <w:rPr>
          <w:color w:val="488205"/>
          <w:spacing w:val="-2"/>
          <w:u w:val="single" w:color="488205"/>
        </w:rPr>
        <w:t xml:space="preserve"> </w:t>
      </w:r>
      <w:r w:rsidR="00FB4BE2">
        <w:rPr>
          <w:color w:val="488205"/>
          <w:u w:val="single" w:color="488205"/>
        </w:rPr>
        <w:t>and</w:t>
      </w:r>
    </w:p>
    <w:p w14:paraId="000DD93D" w14:textId="77777777" w:rsidR="00FF5CE8" w:rsidRDefault="00FF5CE8">
      <w:pPr>
        <w:pStyle w:val="BodyText"/>
        <w:spacing w:before="7"/>
        <w:rPr>
          <w:sz w:val="13"/>
        </w:rPr>
      </w:pPr>
    </w:p>
    <w:p w14:paraId="000DD93E" w14:textId="3286A8ED" w:rsidR="00FF5CE8" w:rsidRDefault="00B92ADB">
      <w:pPr>
        <w:pStyle w:val="ListParagraph"/>
        <w:numPr>
          <w:ilvl w:val="0"/>
          <w:numId w:val="2"/>
        </w:numPr>
        <w:tabs>
          <w:tab w:val="left" w:pos="1639"/>
          <w:tab w:val="left" w:pos="1640"/>
        </w:tabs>
        <w:spacing w:before="101"/>
        <w:ind w:right="1263"/>
      </w:pPr>
      <w:r>
        <w:rPr>
          <w:noProof/>
        </w:rPr>
        <mc:AlternateContent>
          <mc:Choice Requires="wps">
            <w:drawing>
              <wp:anchor distT="0" distB="0" distL="114300" distR="114300" simplePos="0" relativeHeight="249640960" behindDoc="1" locked="0" layoutInCell="1" allowOverlap="1" wp14:anchorId="000DDA4B" wp14:editId="0CFF204C">
                <wp:simplePos x="0" y="0"/>
                <wp:positionH relativeFrom="page">
                  <wp:posOffset>1371600</wp:posOffset>
                </wp:positionH>
                <wp:positionV relativeFrom="paragraph">
                  <wp:posOffset>219075</wp:posOffset>
                </wp:positionV>
                <wp:extent cx="5169535" cy="0"/>
                <wp:effectExtent l="0" t="0" r="0" b="0"/>
                <wp:wrapNone/>
                <wp:docPr id="167715176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953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BD169" id="Line 14" o:spid="_x0000_s1026" style="position:absolute;z-index:-25367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7.25pt" to="515.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" strokecolor="#488205" strokeweight=".6pt">
                <w10:wrap anchorx="page"/>
              </v:line>
            </w:pict>
          </mc:Fallback>
        </mc:AlternateContent>
      </w:r>
      <w:r w:rsidR="00FB4BE2">
        <w:rPr>
          <w:color w:val="488205"/>
        </w:rPr>
        <w:t>to incorporate any significant edits related to a change to the commercial</w:t>
      </w:r>
      <w:r w:rsidR="00FB4BE2">
        <w:rPr>
          <w:color w:val="488205"/>
          <w:u w:val="single" w:color="488205"/>
        </w:rPr>
        <w:t xml:space="preserve"> tracking system, pursuant to the last paragraph of section 5 of this</w:t>
      </w:r>
      <w:r w:rsidR="00FB4BE2">
        <w:rPr>
          <w:color w:val="488205"/>
          <w:spacing w:val="-28"/>
          <w:u w:val="single" w:color="488205"/>
        </w:rPr>
        <w:t xml:space="preserve"> </w:t>
      </w:r>
      <w:r w:rsidR="00FB4BE2">
        <w:rPr>
          <w:color w:val="488205"/>
          <w:u w:val="single" w:color="488205"/>
        </w:rPr>
        <w:t>exhibit.</w:t>
      </w:r>
    </w:p>
    <w:p w14:paraId="000DD93F" w14:textId="77777777" w:rsidR="00FF5CE8" w:rsidRDefault="00FF5CE8">
      <w:pPr>
        <w:pStyle w:val="BodyText"/>
        <w:spacing w:before="11"/>
        <w:rPr>
          <w:sz w:val="21"/>
        </w:rPr>
      </w:pPr>
    </w:p>
    <w:p w14:paraId="000DD940" w14:textId="77777777" w:rsidR="00FF5CE8" w:rsidRDefault="00FB4BE2">
      <w:pPr>
        <w:pStyle w:val="BodyText"/>
        <w:ind w:left="920" w:right="961"/>
      </w:pPr>
      <w:r>
        <w:rPr>
          <w:color w:val="488205"/>
          <w:u w:val="single" w:color="488205"/>
        </w:rPr>
        <w:t>All other changes to this Exhibit H will be made by mutual agreement of the Parties.</w:t>
      </w:r>
      <w:r>
        <w:rPr>
          <w:color w:val="488205"/>
        </w:rPr>
        <w:t xml:space="preserve"> </w:t>
      </w:r>
      <w:r>
        <w:rPr>
          <w:color w:val="488205"/>
          <w:u w:val="single" w:color="488205"/>
        </w:rPr>
        <w:t>As discussed in section 1 of this exhibit, BPA and «Customer Name» acknowledge</w:t>
      </w:r>
      <w:r>
        <w:rPr>
          <w:color w:val="488205"/>
        </w:rPr>
        <w:t xml:space="preserve"> </w:t>
      </w:r>
      <w:r>
        <w:rPr>
          <w:color w:val="488205"/>
          <w:u w:val="single" w:color="488205"/>
        </w:rPr>
        <w:t>that the regulatory concepts covered in this exhibit are not well settled and are</w:t>
      </w:r>
      <w:r>
        <w:rPr>
          <w:color w:val="488205"/>
        </w:rPr>
        <w:t xml:space="preserve"> </w:t>
      </w:r>
      <w:r>
        <w:rPr>
          <w:color w:val="488205"/>
          <w:u w:val="single" w:color="488205"/>
        </w:rPr>
        <w:t>continually evolving. Accordingly, if future regulatory concepts change such that the</w:t>
      </w:r>
      <w:r>
        <w:rPr>
          <w:color w:val="488205"/>
        </w:rPr>
        <w:t xml:space="preserve"> </w:t>
      </w:r>
      <w:r>
        <w:rPr>
          <w:color w:val="488205"/>
          <w:u w:val="single" w:color="488205"/>
        </w:rPr>
        <w:t>spirit and intent of this exhibit are not being met, then BPA agrees to discuss such</w:t>
      </w:r>
      <w:r>
        <w:rPr>
          <w:color w:val="488205"/>
        </w:rPr>
        <w:t xml:space="preserve"> </w:t>
      </w:r>
      <w:r>
        <w:rPr>
          <w:color w:val="488205"/>
          <w:u w:val="single" w:color="488205"/>
        </w:rPr>
        <w:t>situations with customers and, as needed, to attempt in good faith to agree on</w:t>
      </w:r>
      <w:r>
        <w:rPr>
          <w:color w:val="488205"/>
        </w:rPr>
        <w:t xml:space="preserve"> </w:t>
      </w:r>
      <w:r>
        <w:rPr>
          <w:color w:val="488205"/>
          <w:u w:val="single" w:color="488205"/>
        </w:rPr>
        <w:t>mutually acceptable amendments to this exhibit.</w:t>
      </w:r>
    </w:p>
    <w:p w14:paraId="000DD941" w14:textId="77777777" w:rsidR="00FF5CE8" w:rsidRDefault="00FF5CE8">
      <w:pPr>
        <w:pStyle w:val="BodyText"/>
      </w:pPr>
    </w:p>
    <w:p w14:paraId="000DD942" w14:textId="58783A74" w:rsidR="00FF5CE8" w:rsidRDefault="00B92ADB">
      <w:pPr>
        <w:pStyle w:val="Heading3"/>
        <w:numPr>
          <w:ilvl w:val="0"/>
          <w:numId w:val="4"/>
        </w:numPr>
        <w:tabs>
          <w:tab w:val="left" w:pos="919"/>
          <w:tab w:val="left" w:pos="920"/>
        </w:tabs>
        <w:spacing w:before="1" w:line="240" w:lineRule="auto"/>
        <w:ind w:right="1573"/>
      </w:pPr>
      <w:r>
        <w:rPr>
          <w:noProof/>
        </w:rPr>
        <mc:AlternateContent>
          <mc:Choice Requires="wps">
            <w:drawing>
              <wp:anchor distT="0" distB="0" distL="114300" distR="114300" simplePos="0" relativeHeight="249641984" behindDoc="1" locked="0" layoutInCell="1" allowOverlap="1" wp14:anchorId="000DDA4C" wp14:editId="001FA136">
                <wp:simplePos x="0" y="0"/>
                <wp:positionH relativeFrom="page">
                  <wp:posOffset>914400</wp:posOffset>
                </wp:positionH>
                <wp:positionV relativeFrom="paragraph">
                  <wp:posOffset>155575</wp:posOffset>
                </wp:positionV>
                <wp:extent cx="5565775" cy="0"/>
                <wp:effectExtent l="0" t="0" r="0" b="0"/>
                <wp:wrapNone/>
                <wp:docPr id="15161502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5775" cy="0"/>
                        </a:xfrm>
                        <a:prstGeom prst="line">
                          <a:avLst/>
                        </a:prstGeom>
                        <a:noFill/>
                        <a:ln w="7620">
                          <a:solidFill>
                            <a:srgbClr val="4882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1B74E" id="Line 13" o:spid="_x0000_s1026" style="position:absolute;z-index:-25367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25pt" to="510.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" strokecolor="#488205" strokeweight=".6pt">
                <w10:wrap anchorx="page"/>
              </v:line>
            </w:pict>
          </mc:Fallback>
        </mc:AlternateContent>
      </w:r>
      <w:r w:rsidR="00FB4BE2">
        <w:rPr>
          <w:color w:val="488205"/>
        </w:rPr>
        <w:t>IMPLEMENTING OTHER REP BENEFITS THAT ARISE DURING THE</w:t>
      </w:r>
      <w:r w:rsidR="00FB4BE2">
        <w:rPr>
          <w:color w:val="488205"/>
          <w:u w:val="single" w:color="488205"/>
        </w:rPr>
        <w:t xml:space="preserve"> TERM OF THIS</w:t>
      </w:r>
      <w:r w:rsidR="00FB4BE2">
        <w:rPr>
          <w:color w:val="488205"/>
          <w:spacing w:val="-6"/>
          <w:u w:val="single" w:color="488205"/>
        </w:rPr>
        <w:t xml:space="preserve"> </w:t>
      </w:r>
      <w:r w:rsidR="00FB4BE2">
        <w:rPr>
          <w:color w:val="488205"/>
          <w:u w:val="single" w:color="488205"/>
        </w:rPr>
        <w:t>AGREEMENT</w:t>
      </w:r>
    </w:p>
    <w:p w14:paraId="000DD943" w14:textId="77777777" w:rsidR="00FF5CE8" w:rsidRDefault="00FF5CE8">
      <w:pPr>
        <w:pStyle w:val="BodyText"/>
        <w:spacing w:before="8"/>
        <w:rPr>
          <w:b/>
          <w:sz w:val="13"/>
        </w:rPr>
      </w:pPr>
    </w:p>
    <w:p w14:paraId="000DD944" w14:textId="77777777" w:rsidR="00FF5CE8" w:rsidRDefault="00FB4BE2">
      <w:pPr>
        <w:pStyle w:val="BodyText"/>
        <w:spacing w:before="101"/>
        <w:ind w:left="920" w:right="979"/>
      </w:pPr>
      <w:r>
        <w:rPr>
          <w:color w:val="488205"/>
          <w:u w:val="single" w:color="488205"/>
        </w:rPr>
        <w:t>If at any time during the term of this Agreement BPA offers itself or any</w:t>
      </w:r>
      <w:r>
        <w:rPr>
          <w:color w:val="488205"/>
        </w:rPr>
        <w:t xml:space="preserve"> </w:t>
      </w:r>
      <w:r>
        <w:rPr>
          <w:color w:val="488205"/>
          <w:u w:val="single" w:color="488205"/>
        </w:rPr>
        <w:t>counterparty to a contract made pursuant to section 5(b) or section 5(c) of the Pacific</w:t>
      </w:r>
      <w:r>
        <w:rPr>
          <w:color w:val="488205"/>
        </w:rPr>
        <w:t xml:space="preserve"> </w:t>
      </w:r>
      <w:r>
        <w:rPr>
          <w:color w:val="488205"/>
          <w:u w:val="single" w:color="488205"/>
        </w:rPr>
        <w:t>Northwest Electric Power Planning and Conservation Act (Northwest Power Act). 16</w:t>
      </w:r>
      <w:r>
        <w:rPr>
          <w:color w:val="488205"/>
        </w:rPr>
        <w:t xml:space="preserve"> </w:t>
      </w:r>
      <w:r>
        <w:rPr>
          <w:color w:val="488205"/>
          <w:u w:val="single" w:color="488205"/>
        </w:rPr>
        <w:t>U.S.C. § 839 et seq., the ability to claim other REP Benefits as defined in this</w:t>
      </w:r>
      <w:r>
        <w:rPr>
          <w:color w:val="488205"/>
        </w:rPr>
        <w:t xml:space="preserve"> </w:t>
      </w:r>
      <w:r>
        <w:rPr>
          <w:color w:val="488205"/>
          <w:u w:val="single" w:color="488205"/>
        </w:rPr>
        <w:t>Agreement, whether or not such other REP Benefits are provided under such</w:t>
      </w:r>
    </w:p>
    <w:p w14:paraId="000DD945" w14:textId="77777777" w:rsidR="00FF5CE8" w:rsidRDefault="00FF5CE8">
      <w:pPr>
        <w:sectPr w:rsidR="00FF5CE8">
          <w:pgSz w:w="12240" w:h="15840"/>
          <w:pgMar w:top="1440" w:right="460" w:bottom="1440" w:left="1240" w:header="0" w:footer="1241" w:gutter="0"/>
          <w:cols w:space="720"/>
        </w:sectPr>
      </w:pPr>
    </w:p>
    <w:p w14:paraId="000DD946" w14:textId="7D8CF032" w:rsidR="00FF5CE8" w:rsidRDefault="00B92ADB">
      <w:pPr>
        <w:pStyle w:val="BodyText"/>
        <w:spacing w:before="79" w:line="264" w:lineRule="exact"/>
        <w:ind w:left="920"/>
      </w:pPr>
      <w:r>
        <w:rPr>
          <w:noProof/>
        </w:rPr>
        <w:lastRenderedPageBreak/>
        <mc:AlternateContent>
          <mc:Choice Requires="wps">
            <w:drawing>
              <wp:anchor distT="0" distB="0" distL="114300" distR="114300" simplePos="0" relativeHeight="251764736" behindDoc="0" locked="0" layoutInCell="1" allowOverlap="1" wp14:anchorId="000DDA4D" wp14:editId="48CD0D88">
                <wp:simplePos x="0" y="0"/>
                <wp:positionH relativeFrom="page">
                  <wp:posOffset>461645</wp:posOffset>
                </wp:positionH>
                <wp:positionV relativeFrom="page">
                  <wp:posOffset>914400</wp:posOffset>
                </wp:positionV>
                <wp:extent cx="0" cy="1007110"/>
                <wp:effectExtent l="0" t="0" r="0" b="0"/>
                <wp:wrapNone/>
                <wp:docPr id="42444707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11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C2FA6" id="Line 12" o:spid="_x0000_s1026"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1in" to="36.3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" strokeweight=".71pt">
                <w10:wrap anchorx="page" anchory="page"/>
              </v:line>
            </w:pict>
          </mc:Fallback>
        </mc:AlternateContent>
      </w:r>
      <w:r w:rsidR="00FB4BE2">
        <w:rPr>
          <w:color w:val="488205"/>
          <w:u w:val="single" w:color="488205"/>
        </w:rPr>
        <w:t>contract made pursuant to section 5(b) or section 5(c), then, at the request of</w:t>
      </w:r>
    </w:p>
    <w:p w14:paraId="000DD947" w14:textId="77777777" w:rsidR="00FF5CE8" w:rsidRDefault="00FB4BE2">
      <w:pPr>
        <w:pStyle w:val="BodyText"/>
        <w:ind w:left="920" w:right="1239"/>
      </w:pPr>
      <w:r>
        <w:rPr>
          <w:color w:val="488205"/>
          <w:u w:val="single" w:color="488205"/>
        </w:rPr>
        <w:t>«Customer Name», BPA shall offer to enter into amendments to this Agreement to</w:t>
      </w:r>
      <w:r>
        <w:rPr>
          <w:color w:val="488205"/>
        </w:rPr>
        <w:t xml:space="preserve"> </w:t>
      </w:r>
      <w:r>
        <w:rPr>
          <w:color w:val="488205"/>
          <w:u w:val="single" w:color="488205"/>
        </w:rPr>
        <w:t>the extent necessary to provide for the same or comparable terms and provisions.</w:t>
      </w:r>
    </w:p>
    <w:p w14:paraId="000DD948" w14:textId="77777777" w:rsidR="00FF5CE8" w:rsidRDefault="00FF5CE8">
      <w:pPr>
        <w:pStyle w:val="BodyText"/>
        <w:spacing w:before="8"/>
        <w:rPr>
          <w:sz w:val="13"/>
        </w:rPr>
      </w:pPr>
    </w:p>
    <w:p w14:paraId="000DD949" w14:textId="77777777" w:rsidR="00FF5CE8" w:rsidRDefault="00FB4BE2">
      <w:pPr>
        <w:pStyle w:val="BodyText"/>
        <w:spacing w:before="101"/>
        <w:ind w:left="920" w:right="1162"/>
      </w:pPr>
      <w:r>
        <w:rPr>
          <w:color w:val="488205"/>
          <w:u w:val="single" w:color="488205"/>
        </w:rPr>
        <w:t>(PS«X/LOC»- «File Name with Path».docx) «mm/dd/yy» {Drafter’s Note: Insert date</w:t>
      </w:r>
      <w:r>
        <w:rPr>
          <w:color w:val="488205"/>
        </w:rPr>
        <w:t xml:space="preserve"> </w:t>
      </w:r>
      <w:r>
        <w:rPr>
          <w:color w:val="488205"/>
          <w:u w:val="single" w:color="488205"/>
        </w:rPr>
        <w:t>of finalized contract here}</w:t>
      </w:r>
    </w:p>
    <w:p w14:paraId="000DD94A" w14:textId="77777777" w:rsidR="00FF5CE8" w:rsidRDefault="00FF5CE8">
      <w:pPr>
        <w:sectPr w:rsidR="00FF5CE8">
          <w:pgSz w:w="12240" w:h="15840"/>
          <w:pgMar w:top="1360" w:right="460" w:bottom="1440" w:left="1240" w:header="0" w:footer="1241" w:gutter="0"/>
          <w:cols w:space="720"/>
        </w:sectPr>
      </w:pPr>
    </w:p>
    <w:p w14:paraId="000DD94B" w14:textId="77777777" w:rsidR="00FF5CE8" w:rsidRDefault="00FB4BE2">
      <w:pPr>
        <w:pStyle w:val="Heading1"/>
        <w:spacing w:before="79"/>
        <w:ind w:left="226" w:right="1005" w:firstLine="0"/>
        <w:jc w:val="center"/>
      </w:pPr>
      <w:r>
        <w:rPr>
          <w:u w:val="thick"/>
        </w:rPr>
        <w:lastRenderedPageBreak/>
        <w:t>APPENDIX B:</w:t>
      </w:r>
    </w:p>
    <w:p w14:paraId="000DD94C" w14:textId="77777777" w:rsidR="00FF5CE8" w:rsidRDefault="00FF5CE8">
      <w:pPr>
        <w:pStyle w:val="BodyText"/>
        <w:spacing w:before="10"/>
        <w:rPr>
          <w:rFonts w:ascii="Times New Roman"/>
          <w:b/>
          <w:sz w:val="20"/>
        </w:rPr>
      </w:pPr>
    </w:p>
    <w:p w14:paraId="000DD94D" w14:textId="77777777" w:rsidR="00FF5CE8" w:rsidRDefault="00FB4BE2">
      <w:pPr>
        <w:pStyle w:val="Heading2"/>
        <w:ind w:left="228" w:right="918"/>
        <w:jc w:val="center"/>
      </w:pPr>
      <w:r>
        <w:t>BPA Whitepaper for “Provider of Choice” Contract Discussions:</w:t>
      </w:r>
    </w:p>
    <w:p w14:paraId="000DD94E" w14:textId="77777777" w:rsidR="00FF5CE8" w:rsidRDefault="00FB4BE2">
      <w:pPr>
        <w:ind w:left="2410"/>
        <w:rPr>
          <w:rFonts w:ascii="Times New Roman"/>
          <w:sz w:val="24"/>
        </w:rPr>
      </w:pPr>
      <w:r>
        <w:rPr>
          <w:rFonts w:ascii="Times New Roman"/>
          <w:sz w:val="24"/>
        </w:rPr>
        <w:t>Why BPA is Required to Sell From a Pooled System of Resources</w:t>
      </w:r>
    </w:p>
    <w:p w14:paraId="000DD94F" w14:textId="77777777" w:rsidR="00FF5CE8" w:rsidRDefault="00FF5CE8">
      <w:pPr>
        <w:pStyle w:val="BodyText"/>
        <w:rPr>
          <w:rFonts w:ascii="Times New Roman"/>
          <w:sz w:val="24"/>
        </w:rPr>
      </w:pPr>
    </w:p>
    <w:p w14:paraId="000DD950" w14:textId="77777777" w:rsidR="00FF5CE8" w:rsidRDefault="00FB4BE2">
      <w:pPr>
        <w:ind w:left="372" w:right="1155"/>
        <w:jc w:val="center"/>
        <w:rPr>
          <w:rFonts w:ascii="Times New Roman"/>
          <w:sz w:val="24"/>
        </w:rPr>
      </w:pPr>
      <w:r>
        <w:rPr>
          <w:rFonts w:ascii="Times New Roman"/>
          <w:sz w:val="24"/>
        </w:rPr>
        <w:t xml:space="preserve">(available at </w:t>
      </w:r>
      <w:hyperlink r:id="rId33">
        <w:r>
          <w:rPr>
            <w:rFonts w:ascii="Times New Roman"/>
            <w:color w:val="0562C1"/>
            <w:sz w:val="24"/>
            <w:u w:val="single" w:color="0562C1"/>
          </w:rPr>
          <w:t>https://www.bpa.gov/-/media/Aep/power/provider-of-choice/bpa-whitepaper-on-</w:t>
        </w:r>
      </w:hyperlink>
      <w:r>
        <w:rPr>
          <w:rFonts w:ascii="Times New Roman"/>
          <w:color w:val="0562C1"/>
          <w:sz w:val="24"/>
        </w:rPr>
        <w:t xml:space="preserve"> </w:t>
      </w:r>
      <w:hyperlink r:id="rId34">
        <w:r>
          <w:rPr>
            <w:rFonts w:ascii="Times New Roman"/>
            <w:color w:val="0562C1"/>
            <w:sz w:val="24"/>
            <w:u w:val="single" w:color="0562C1"/>
          </w:rPr>
          <w:t>system-sales.pdf</w:t>
        </w:r>
      </w:hyperlink>
      <w:r>
        <w:rPr>
          <w:rFonts w:ascii="Times New Roman"/>
          <w:sz w:val="24"/>
        </w:rPr>
        <w:t>)</w:t>
      </w:r>
    </w:p>
    <w:p w14:paraId="000DD951" w14:textId="77777777" w:rsidR="00FF5CE8" w:rsidRDefault="00FF5CE8">
      <w:pPr>
        <w:jc w:val="center"/>
        <w:rPr>
          <w:rFonts w:ascii="Times New Roman"/>
          <w:sz w:val="24"/>
        </w:rPr>
        <w:sectPr w:rsidR="00FF5CE8">
          <w:footerReference w:type="default" r:id="rId35"/>
          <w:pgSz w:w="12240" w:h="15840"/>
          <w:pgMar w:top="1360" w:right="460" w:bottom="280" w:left="1240" w:header="0" w:footer="0" w:gutter="0"/>
          <w:cols w:space="720"/>
        </w:sectPr>
      </w:pPr>
    </w:p>
    <w:p w14:paraId="000DD952" w14:textId="7B14D272" w:rsidR="00FF5CE8" w:rsidRDefault="00B92ADB">
      <w:pPr>
        <w:tabs>
          <w:tab w:val="left" w:pos="2676"/>
          <w:tab w:val="left" w:pos="3012"/>
          <w:tab w:val="left" w:pos="3136"/>
          <w:tab w:val="left" w:pos="3339"/>
          <w:tab w:val="left" w:pos="3462"/>
          <w:tab w:val="left" w:pos="3665"/>
          <w:tab w:val="left" w:pos="3805"/>
          <w:tab w:val="left" w:pos="3984"/>
          <w:tab w:val="left" w:pos="4064"/>
          <w:tab w:val="left" w:pos="4303"/>
          <w:tab w:val="left" w:pos="4390"/>
          <w:tab w:val="left" w:pos="4560"/>
          <w:tab w:val="left" w:pos="4647"/>
          <w:tab w:val="left" w:pos="4859"/>
          <w:tab w:val="left" w:pos="4966"/>
          <w:tab w:val="left" w:pos="5159"/>
          <w:tab w:val="left" w:pos="5275"/>
          <w:tab w:val="left" w:pos="5601"/>
          <w:tab w:val="left" w:pos="5735"/>
          <w:tab w:val="left" w:pos="5921"/>
          <w:tab w:val="left" w:pos="6054"/>
          <w:tab w:val="left" w:pos="6230"/>
          <w:tab w:val="left" w:pos="6388"/>
          <w:tab w:val="left" w:pos="6487"/>
          <w:tab w:val="left" w:pos="6755"/>
          <w:tab w:val="left" w:pos="6825"/>
          <w:tab w:val="left" w:pos="7074"/>
        </w:tabs>
        <w:spacing w:before="138"/>
        <w:ind w:left="2817" w:right="3347" w:hanging="459"/>
        <w:rPr>
          <w:rFonts w:ascii="Arial"/>
          <w:sz w:val="16"/>
        </w:rPr>
      </w:pPr>
      <w:r>
        <w:rPr>
          <w:noProof/>
        </w:rPr>
        <w:lastRenderedPageBreak/>
        <mc:AlternateContent>
          <mc:Choice Requires="wps">
            <w:drawing>
              <wp:anchor distT="0" distB="0" distL="114300" distR="114300" simplePos="0" relativeHeight="251766784" behindDoc="0" locked="0" layoutInCell="1" allowOverlap="1" wp14:anchorId="000DDA4E" wp14:editId="6C2FA689">
                <wp:simplePos x="0" y="0"/>
                <wp:positionH relativeFrom="page">
                  <wp:posOffset>847725</wp:posOffset>
                </wp:positionH>
                <wp:positionV relativeFrom="page">
                  <wp:posOffset>1043305</wp:posOffset>
                </wp:positionV>
                <wp:extent cx="6821805" cy="99695"/>
                <wp:effectExtent l="0" t="0" r="0" b="0"/>
                <wp:wrapNone/>
                <wp:docPr id="65431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805" cy="99695"/>
                        </a:xfrm>
                        <a:prstGeom prst="rect">
                          <a:avLst/>
                        </a:prstGeom>
                        <a:solidFill>
                          <a:srgbClr val="8B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8CA99" id="Rectangle 11" o:spid="_x0000_s1026" style="position:absolute;margin-left:66.75pt;margin-top:82.15pt;width:537.15pt;height:7.8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" fillcolor="#8bff00" stroked="f">
                <w10:wrap anchorx="page" anchory="page"/>
              </v:rect>
            </w:pict>
          </mc:Fallback>
        </mc:AlternateContent>
      </w:r>
      <w:r w:rsidR="00FB4BE2">
        <w:rPr>
          <w:noProof/>
        </w:rPr>
        <w:drawing>
          <wp:anchor distT="0" distB="0" distL="0" distR="0" simplePos="0" relativeHeight="251767808" behindDoc="0" locked="0" layoutInCell="1" allowOverlap="1" wp14:anchorId="000DDA4F" wp14:editId="000DDA50">
            <wp:simplePos x="0" y="0"/>
            <wp:positionH relativeFrom="page">
              <wp:posOffset>6595871</wp:posOffset>
            </wp:positionH>
            <wp:positionV relativeFrom="paragraph">
              <wp:posOffset>3097</wp:posOffset>
            </wp:positionV>
            <wp:extent cx="808733" cy="55460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6" cstate="print"/>
                    <a:stretch>
                      <a:fillRect/>
                    </a:stretch>
                  </pic:blipFill>
                  <pic:spPr>
                    <a:xfrm>
                      <a:off x="0" y="0"/>
                      <a:ext cx="808733" cy="554608"/>
                    </a:xfrm>
                    <a:prstGeom prst="rect">
                      <a:avLst/>
                    </a:prstGeom>
                  </pic:spPr>
                </pic:pic>
              </a:graphicData>
            </a:graphic>
          </wp:anchor>
        </w:drawing>
      </w:r>
      <w:bookmarkStart w:id="87" w:name="Appendix_B_BPA_Whitepaper"/>
      <w:bookmarkEnd w:id="87"/>
      <w:r w:rsidR="00FB4BE2">
        <w:rPr>
          <w:rFonts w:ascii="Arial"/>
          <w:sz w:val="16"/>
        </w:rPr>
        <w:t>B</w:t>
      </w:r>
      <w:r w:rsidR="00FB4BE2">
        <w:rPr>
          <w:rFonts w:ascii="Arial"/>
          <w:sz w:val="16"/>
        </w:rPr>
        <w:tab/>
        <w:t>O</w:t>
      </w:r>
      <w:r w:rsidR="00FB4BE2">
        <w:rPr>
          <w:rFonts w:ascii="Arial"/>
          <w:sz w:val="16"/>
        </w:rPr>
        <w:tab/>
      </w:r>
      <w:r w:rsidR="00FB4BE2">
        <w:rPr>
          <w:rFonts w:ascii="Arial"/>
          <w:sz w:val="16"/>
        </w:rPr>
        <w:tab/>
        <w:t>N</w:t>
      </w:r>
      <w:r w:rsidR="00FB4BE2">
        <w:rPr>
          <w:rFonts w:ascii="Arial"/>
          <w:sz w:val="16"/>
        </w:rPr>
        <w:tab/>
      </w:r>
      <w:r w:rsidR="00FB4BE2">
        <w:rPr>
          <w:rFonts w:ascii="Arial"/>
          <w:sz w:val="16"/>
        </w:rPr>
        <w:tab/>
        <w:t>N</w:t>
      </w:r>
      <w:r w:rsidR="00FB4BE2">
        <w:rPr>
          <w:rFonts w:ascii="Arial"/>
          <w:sz w:val="16"/>
        </w:rPr>
        <w:tab/>
      </w:r>
      <w:r w:rsidR="00FB4BE2">
        <w:rPr>
          <w:rFonts w:ascii="Arial"/>
          <w:sz w:val="16"/>
        </w:rPr>
        <w:tab/>
        <w:t>E</w:t>
      </w:r>
      <w:r w:rsidR="00FB4BE2">
        <w:rPr>
          <w:rFonts w:ascii="Arial"/>
          <w:sz w:val="16"/>
        </w:rPr>
        <w:tab/>
      </w:r>
      <w:r w:rsidR="00FB4BE2">
        <w:rPr>
          <w:rFonts w:ascii="Arial"/>
          <w:sz w:val="16"/>
        </w:rPr>
        <w:tab/>
        <w:t>V</w:t>
      </w:r>
      <w:r w:rsidR="00FB4BE2">
        <w:rPr>
          <w:rFonts w:ascii="Arial"/>
          <w:sz w:val="16"/>
        </w:rPr>
        <w:tab/>
        <w:t>I</w:t>
      </w:r>
      <w:r w:rsidR="00FB4BE2">
        <w:rPr>
          <w:rFonts w:ascii="Arial"/>
          <w:sz w:val="16"/>
        </w:rPr>
        <w:tab/>
      </w:r>
      <w:r w:rsidR="00FB4BE2">
        <w:rPr>
          <w:rFonts w:ascii="Arial"/>
          <w:sz w:val="16"/>
        </w:rPr>
        <w:tab/>
        <w:t>L</w:t>
      </w:r>
      <w:r w:rsidR="00FB4BE2">
        <w:rPr>
          <w:rFonts w:ascii="Arial"/>
          <w:sz w:val="16"/>
        </w:rPr>
        <w:tab/>
        <w:t>L</w:t>
      </w:r>
      <w:r w:rsidR="00FB4BE2">
        <w:rPr>
          <w:rFonts w:ascii="Arial"/>
          <w:sz w:val="16"/>
        </w:rPr>
        <w:tab/>
      </w:r>
      <w:r w:rsidR="00FB4BE2">
        <w:rPr>
          <w:rFonts w:ascii="Arial"/>
          <w:sz w:val="16"/>
        </w:rPr>
        <w:tab/>
        <w:t>E</w:t>
      </w:r>
      <w:r w:rsidR="00FB4BE2">
        <w:rPr>
          <w:rFonts w:ascii="Arial"/>
          <w:sz w:val="16"/>
        </w:rPr>
        <w:tab/>
      </w:r>
      <w:r w:rsidR="00FB4BE2">
        <w:rPr>
          <w:rFonts w:ascii="Arial"/>
          <w:sz w:val="16"/>
        </w:rPr>
        <w:tab/>
      </w:r>
      <w:r w:rsidR="00FB4BE2">
        <w:rPr>
          <w:rFonts w:ascii="Arial"/>
          <w:sz w:val="16"/>
        </w:rPr>
        <w:tab/>
        <w:t>P</w:t>
      </w:r>
      <w:r w:rsidR="00FB4BE2">
        <w:rPr>
          <w:rFonts w:ascii="Arial"/>
          <w:sz w:val="16"/>
        </w:rPr>
        <w:tab/>
      </w:r>
      <w:r w:rsidR="00FB4BE2">
        <w:rPr>
          <w:rFonts w:ascii="Arial"/>
          <w:sz w:val="16"/>
        </w:rPr>
        <w:tab/>
        <w:t>O</w:t>
      </w:r>
      <w:r w:rsidR="00FB4BE2">
        <w:rPr>
          <w:rFonts w:ascii="Arial"/>
          <w:sz w:val="16"/>
        </w:rPr>
        <w:tab/>
      </w:r>
      <w:r w:rsidR="00FB4BE2">
        <w:rPr>
          <w:rFonts w:ascii="Arial"/>
          <w:sz w:val="16"/>
        </w:rPr>
        <w:tab/>
        <w:t>W</w:t>
      </w:r>
      <w:r w:rsidR="00FB4BE2">
        <w:rPr>
          <w:rFonts w:ascii="Arial"/>
          <w:sz w:val="16"/>
        </w:rPr>
        <w:tab/>
        <w:t>E</w:t>
      </w:r>
      <w:r w:rsidR="00FB4BE2">
        <w:rPr>
          <w:rFonts w:ascii="Arial"/>
          <w:sz w:val="16"/>
        </w:rPr>
        <w:tab/>
      </w:r>
      <w:r w:rsidR="00FB4BE2">
        <w:rPr>
          <w:rFonts w:ascii="Arial"/>
          <w:spacing w:val="-18"/>
          <w:sz w:val="16"/>
        </w:rPr>
        <w:t xml:space="preserve">R </w:t>
      </w:r>
      <w:r w:rsidR="00FB4BE2">
        <w:rPr>
          <w:rFonts w:ascii="Arial"/>
          <w:sz w:val="16"/>
        </w:rPr>
        <w:t>A</w:t>
      </w:r>
      <w:r w:rsidR="00FB4BE2">
        <w:rPr>
          <w:rFonts w:ascii="Arial"/>
          <w:sz w:val="16"/>
        </w:rPr>
        <w:tab/>
      </w:r>
      <w:r w:rsidR="00FB4BE2">
        <w:rPr>
          <w:rFonts w:ascii="Arial"/>
          <w:sz w:val="16"/>
        </w:rPr>
        <w:tab/>
        <w:t>D</w:t>
      </w:r>
      <w:r w:rsidR="00FB4BE2">
        <w:rPr>
          <w:rFonts w:ascii="Arial"/>
          <w:sz w:val="16"/>
        </w:rPr>
        <w:tab/>
      </w:r>
      <w:r w:rsidR="00FB4BE2">
        <w:rPr>
          <w:rFonts w:ascii="Arial"/>
          <w:sz w:val="16"/>
        </w:rPr>
        <w:tab/>
        <w:t>M</w:t>
      </w:r>
      <w:r w:rsidR="00FB4BE2">
        <w:rPr>
          <w:rFonts w:ascii="Arial"/>
          <w:sz w:val="16"/>
        </w:rPr>
        <w:tab/>
      </w:r>
      <w:r w:rsidR="00FB4BE2">
        <w:rPr>
          <w:rFonts w:ascii="Arial"/>
          <w:sz w:val="16"/>
        </w:rPr>
        <w:tab/>
        <w:t>I</w:t>
      </w:r>
      <w:r w:rsidR="00FB4BE2">
        <w:rPr>
          <w:rFonts w:ascii="Arial"/>
          <w:sz w:val="16"/>
        </w:rPr>
        <w:tab/>
      </w:r>
      <w:r w:rsidR="00FB4BE2">
        <w:rPr>
          <w:rFonts w:ascii="Arial"/>
          <w:sz w:val="16"/>
        </w:rPr>
        <w:tab/>
        <w:t>N</w:t>
      </w:r>
      <w:r w:rsidR="00FB4BE2">
        <w:rPr>
          <w:rFonts w:ascii="Arial"/>
          <w:sz w:val="16"/>
        </w:rPr>
        <w:tab/>
      </w:r>
      <w:r w:rsidR="00FB4BE2">
        <w:rPr>
          <w:rFonts w:ascii="Arial"/>
          <w:sz w:val="16"/>
        </w:rPr>
        <w:tab/>
        <w:t>I</w:t>
      </w:r>
      <w:r w:rsidR="00FB4BE2">
        <w:rPr>
          <w:rFonts w:ascii="Arial"/>
          <w:sz w:val="16"/>
        </w:rPr>
        <w:tab/>
      </w:r>
      <w:r w:rsidR="00FB4BE2">
        <w:rPr>
          <w:rFonts w:ascii="Arial"/>
          <w:sz w:val="16"/>
        </w:rPr>
        <w:tab/>
        <w:t>S</w:t>
      </w:r>
      <w:r w:rsidR="00FB4BE2">
        <w:rPr>
          <w:rFonts w:ascii="Arial"/>
          <w:sz w:val="16"/>
        </w:rPr>
        <w:tab/>
      </w:r>
      <w:r w:rsidR="00FB4BE2">
        <w:rPr>
          <w:rFonts w:ascii="Arial"/>
          <w:sz w:val="16"/>
        </w:rPr>
        <w:tab/>
        <w:t>T</w:t>
      </w:r>
      <w:r w:rsidR="00FB4BE2">
        <w:rPr>
          <w:rFonts w:ascii="Arial"/>
          <w:sz w:val="16"/>
        </w:rPr>
        <w:tab/>
      </w:r>
      <w:r w:rsidR="00FB4BE2">
        <w:rPr>
          <w:rFonts w:ascii="Arial"/>
          <w:sz w:val="16"/>
        </w:rPr>
        <w:tab/>
        <w:t>R</w:t>
      </w:r>
      <w:r w:rsidR="00FB4BE2">
        <w:rPr>
          <w:rFonts w:ascii="Arial"/>
          <w:sz w:val="16"/>
        </w:rPr>
        <w:tab/>
        <w:t>A</w:t>
      </w:r>
      <w:r w:rsidR="00FB4BE2">
        <w:rPr>
          <w:rFonts w:ascii="Arial"/>
          <w:sz w:val="16"/>
        </w:rPr>
        <w:tab/>
      </w:r>
      <w:r w:rsidR="00FB4BE2">
        <w:rPr>
          <w:rFonts w:ascii="Arial"/>
          <w:sz w:val="16"/>
        </w:rPr>
        <w:tab/>
        <w:t>T</w:t>
      </w:r>
      <w:r w:rsidR="00FB4BE2">
        <w:rPr>
          <w:rFonts w:ascii="Arial"/>
          <w:sz w:val="16"/>
        </w:rPr>
        <w:tab/>
      </w:r>
      <w:r w:rsidR="00FB4BE2">
        <w:rPr>
          <w:rFonts w:ascii="Arial"/>
          <w:sz w:val="16"/>
        </w:rPr>
        <w:tab/>
        <w:t>I</w:t>
      </w:r>
      <w:r w:rsidR="00FB4BE2">
        <w:rPr>
          <w:rFonts w:ascii="Arial"/>
          <w:sz w:val="16"/>
        </w:rPr>
        <w:tab/>
      </w:r>
      <w:r w:rsidR="00FB4BE2">
        <w:rPr>
          <w:rFonts w:ascii="Arial"/>
          <w:sz w:val="16"/>
        </w:rPr>
        <w:tab/>
        <w:t>O</w:t>
      </w:r>
      <w:r w:rsidR="00FB4BE2">
        <w:rPr>
          <w:rFonts w:ascii="Arial"/>
          <w:sz w:val="16"/>
        </w:rPr>
        <w:tab/>
      </w:r>
      <w:r w:rsidR="00FB4BE2">
        <w:rPr>
          <w:rFonts w:ascii="Arial"/>
          <w:sz w:val="16"/>
        </w:rPr>
        <w:tab/>
        <w:t>N</w:t>
      </w:r>
    </w:p>
    <w:p w14:paraId="000DD953" w14:textId="77777777" w:rsidR="00FF5CE8" w:rsidRDefault="00FF5CE8">
      <w:pPr>
        <w:pStyle w:val="BodyText"/>
        <w:rPr>
          <w:rFonts w:ascii="Arial"/>
          <w:sz w:val="18"/>
        </w:rPr>
      </w:pPr>
    </w:p>
    <w:p w14:paraId="000DD954" w14:textId="77777777" w:rsidR="00FF5CE8" w:rsidRDefault="00FF5CE8">
      <w:pPr>
        <w:pStyle w:val="BodyText"/>
        <w:rPr>
          <w:rFonts w:ascii="Arial"/>
          <w:sz w:val="18"/>
        </w:rPr>
      </w:pPr>
    </w:p>
    <w:p w14:paraId="000DD955" w14:textId="77777777" w:rsidR="00FF5CE8" w:rsidRDefault="00FF5CE8">
      <w:pPr>
        <w:pStyle w:val="BodyText"/>
        <w:spacing w:before="1"/>
        <w:rPr>
          <w:rFonts w:ascii="Arial"/>
          <w:sz w:val="26"/>
        </w:rPr>
      </w:pPr>
    </w:p>
    <w:p w14:paraId="000DD956" w14:textId="77777777" w:rsidR="00FF5CE8" w:rsidRDefault="00FB4BE2">
      <w:pPr>
        <w:pStyle w:val="Heading1"/>
        <w:spacing w:line="281" w:lineRule="exact"/>
        <w:ind w:left="227" w:right="1005" w:firstLine="0"/>
        <w:jc w:val="center"/>
        <w:rPr>
          <w:rFonts w:ascii="Cambria" w:hAnsi="Cambria"/>
        </w:rPr>
      </w:pPr>
      <w:r>
        <w:rPr>
          <w:rFonts w:ascii="Cambria" w:hAnsi="Cambria"/>
        </w:rPr>
        <w:t>WHITEPAPER FOR “PROVIDER OF CHOICE” CONTRACT DISCUSSIONS:</w:t>
      </w:r>
    </w:p>
    <w:p w14:paraId="000DD957" w14:textId="77777777" w:rsidR="00FF5CE8" w:rsidRDefault="00FB4BE2">
      <w:pPr>
        <w:spacing w:line="275" w:lineRule="exact"/>
        <w:ind w:left="227" w:right="1005"/>
        <w:jc w:val="center"/>
        <w:rPr>
          <w:rFonts w:ascii="Times New Roman"/>
          <w:b/>
          <w:sz w:val="24"/>
        </w:rPr>
      </w:pPr>
      <w:r>
        <w:rPr>
          <w:rFonts w:ascii="Times New Roman"/>
          <w:b/>
          <w:sz w:val="24"/>
        </w:rPr>
        <w:t>Why BPA Is Required To Sell From A Pooled System Of Resources</w:t>
      </w:r>
    </w:p>
    <w:p w14:paraId="000DD958" w14:textId="77777777" w:rsidR="00FF5CE8" w:rsidRDefault="00FF5CE8">
      <w:pPr>
        <w:pStyle w:val="BodyText"/>
        <w:rPr>
          <w:rFonts w:ascii="Times New Roman"/>
          <w:b/>
          <w:sz w:val="20"/>
        </w:rPr>
      </w:pPr>
    </w:p>
    <w:p w14:paraId="000DD959" w14:textId="77777777" w:rsidR="00FF5CE8" w:rsidRDefault="00FF5CE8">
      <w:pPr>
        <w:pStyle w:val="BodyText"/>
        <w:spacing w:before="5"/>
        <w:rPr>
          <w:rFonts w:ascii="Times New Roman"/>
          <w:b/>
          <w:sz w:val="21"/>
        </w:rPr>
      </w:pPr>
    </w:p>
    <w:p w14:paraId="000DD95A" w14:textId="77777777" w:rsidR="00FF5CE8" w:rsidRDefault="00FB4BE2">
      <w:pPr>
        <w:pStyle w:val="ListParagraph"/>
        <w:numPr>
          <w:ilvl w:val="0"/>
          <w:numId w:val="1"/>
        </w:numPr>
        <w:tabs>
          <w:tab w:val="left" w:pos="920"/>
          <w:tab w:val="left" w:pos="921"/>
        </w:tabs>
        <w:spacing w:before="90"/>
        <w:ind w:hanging="721"/>
        <w:rPr>
          <w:rFonts w:ascii="Times New Roman"/>
          <w:b/>
          <w:sz w:val="24"/>
        </w:rPr>
      </w:pPr>
      <w:r>
        <w:rPr>
          <w:rFonts w:ascii="Times New Roman"/>
          <w:b/>
          <w:sz w:val="24"/>
        </w:rPr>
        <w:t>Statutory Foundation Underlying System Sales</w:t>
      </w:r>
    </w:p>
    <w:p w14:paraId="000DD95B" w14:textId="77777777" w:rsidR="00FF5CE8" w:rsidRDefault="00FF5CE8">
      <w:pPr>
        <w:pStyle w:val="BodyText"/>
        <w:spacing w:before="5"/>
        <w:rPr>
          <w:rFonts w:ascii="Times New Roman"/>
          <w:b/>
          <w:sz w:val="20"/>
        </w:rPr>
      </w:pPr>
    </w:p>
    <w:p w14:paraId="000DD95C" w14:textId="77777777" w:rsidR="00FF5CE8" w:rsidRDefault="00FB4BE2">
      <w:pPr>
        <w:pStyle w:val="Heading2"/>
        <w:spacing w:line="237" w:lineRule="auto"/>
        <w:ind w:right="1042"/>
      </w:pPr>
      <w:r>
        <w:t xml:space="preserve">A system sale is a “sale to a customer, usually wholesale, from the seller’s system as a whole, without identifying a specific resource as being the creator of the power being sold.” </w:t>
      </w:r>
      <w:r>
        <w:rPr>
          <w:i/>
        </w:rPr>
        <w:t xml:space="preserve">See </w:t>
      </w:r>
      <w:r>
        <w:t>BPA Dictionary.</w:t>
      </w:r>
      <w:r>
        <w:rPr>
          <w:position w:val="9"/>
          <w:sz w:val="16"/>
        </w:rPr>
        <w:t xml:space="preserve">1 </w:t>
      </w:r>
      <w:r>
        <w:t>Bonneville is the statutorily-designated marketer for power generated by the system of federal dams in the Northwest. Bonneville is required to market from these dams (and non- federal resources that Bonneville acquires) as pooled system, the entirety of which Bonneville uses to meet its contractual power supply obligations.</w:t>
      </w:r>
    </w:p>
    <w:p w14:paraId="000DD95D" w14:textId="77777777" w:rsidR="00FF5CE8" w:rsidRDefault="00FF5CE8">
      <w:pPr>
        <w:pStyle w:val="BodyText"/>
        <w:rPr>
          <w:rFonts w:ascii="Times New Roman"/>
          <w:sz w:val="24"/>
        </w:rPr>
      </w:pPr>
    </w:p>
    <w:p w14:paraId="000DD95E" w14:textId="77777777" w:rsidR="00FF5CE8" w:rsidRDefault="00FB4BE2">
      <w:pPr>
        <w:ind w:left="200" w:right="1009"/>
        <w:rPr>
          <w:rFonts w:ascii="Times New Roman"/>
          <w:sz w:val="24"/>
        </w:rPr>
      </w:pPr>
      <w:r>
        <w:rPr>
          <w:rFonts w:ascii="Times New Roman"/>
          <w:sz w:val="24"/>
        </w:rPr>
        <w:t>The system Bonneville sells from is composed of: an interconnected system of hydroelectric plants known as the Federal Columbia River Power System (FCRPS), the non-federal nuclear power plant Columbia Generating Station, a variety of small non-federal resources (mostly small hydro and wind), and wholesale market purchases. Bonneville sells power produced by these pooled resources to satisfy a statutory obligation to supply regional power customers (public bodies, electric cooperatives, and investor-owned utilities) with all of the power they need, beyond what their own resources can produce to serve their load.</w:t>
      </w:r>
    </w:p>
    <w:p w14:paraId="000DD95F" w14:textId="77777777" w:rsidR="00FF5CE8" w:rsidRDefault="00FF5CE8">
      <w:pPr>
        <w:pStyle w:val="BodyText"/>
        <w:rPr>
          <w:rFonts w:ascii="Times New Roman"/>
          <w:sz w:val="24"/>
        </w:rPr>
      </w:pPr>
    </w:p>
    <w:p w14:paraId="000DD960" w14:textId="77777777" w:rsidR="00FF5CE8" w:rsidRDefault="00FB4BE2">
      <w:pPr>
        <w:ind w:left="200" w:right="1069"/>
        <w:rPr>
          <w:rFonts w:ascii="Times New Roman" w:hAnsi="Times New Roman"/>
          <w:sz w:val="24"/>
        </w:rPr>
      </w:pPr>
      <w:r>
        <w:rPr>
          <w:rFonts w:ascii="Times New Roman" w:hAnsi="Times New Roman"/>
          <w:sz w:val="24"/>
        </w:rPr>
        <w:t>Except for an initial, brief period in the late 1930’s and early 1940’s of marketing power produced only by the Bonneville dam, Bonneville has not marketed power generated from an individual project. The foundation for Bonneville marketing federal power based on the system was developed over 80 years. As the system of interconnected and interdependent federal projects grew, Bonneville met growing requests for federal power by regional power customers with power produced by those projects. Over this long period of time Bonneville was guided by multiple parts of Bonneville’s statutes, legislative history, and federal executive orders.</w:t>
      </w:r>
    </w:p>
    <w:p w14:paraId="000DD961" w14:textId="77777777" w:rsidR="00FF5CE8" w:rsidRDefault="00FF5CE8">
      <w:pPr>
        <w:pStyle w:val="BodyText"/>
        <w:spacing w:before="1"/>
        <w:rPr>
          <w:rFonts w:ascii="Times New Roman"/>
          <w:sz w:val="24"/>
        </w:rPr>
      </w:pPr>
    </w:p>
    <w:p w14:paraId="000DD962" w14:textId="77777777" w:rsidR="00FF5CE8" w:rsidRDefault="00FB4BE2">
      <w:pPr>
        <w:ind w:left="200"/>
        <w:rPr>
          <w:rFonts w:ascii="Times New Roman"/>
          <w:sz w:val="24"/>
        </w:rPr>
      </w:pPr>
      <w:r>
        <w:rPr>
          <w:rFonts w:ascii="Times New Roman"/>
          <w:sz w:val="24"/>
        </w:rPr>
        <w:t>The next sections discuss the pertinent provisions.</w:t>
      </w:r>
    </w:p>
    <w:p w14:paraId="000DD963" w14:textId="77777777" w:rsidR="00FF5CE8" w:rsidRDefault="00FF5CE8">
      <w:pPr>
        <w:pStyle w:val="BodyText"/>
        <w:spacing w:before="7"/>
        <w:rPr>
          <w:rFonts w:ascii="Times New Roman"/>
          <w:sz w:val="24"/>
        </w:rPr>
      </w:pPr>
    </w:p>
    <w:p w14:paraId="000DD964" w14:textId="77777777" w:rsidR="00FF5CE8" w:rsidRDefault="00FB4BE2">
      <w:pPr>
        <w:pStyle w:val="ListParagraph"/>
        <w:numPr>
          <w:ilvl w:val="1"/>
          <w:numId w:val="1"/>
        </w:numPr>
        <w:tabs>
          <w:tab w:val="left" w:pos="921"/>
        </w:tabs>
        <w:ind w:hanging="361"/>
        <w:rPr>
          <w:rFonts w:ascii="Times New Roman" w:hAnsi="Times New Roman"/>
          <w:b/>
          <w:sz w:val="24"/>
        </w:rPr>
      </w:pPr>
      <w:r>
        <w:rPr>
          <w:rFonts w:ascii="Times New Roman" w:hAnsi="Times New Roman"/>
          <w:b/>
          <w:sz w:val="24"/>
        </w:rPr>
        <w:t>Bonneville Project Act of 1937 (16 U.S.C. § 832 et</w:t>
      </w:r>
      <w:r>
        <w:rPr>
          <w:rFonts w:ascii="Times New Roman" w:hAnsi="Times New Roman"/>
          <w:b/>
          <w:spacing w:val="2"/>
          <w:sz w:val="24"/>
        </w:rPr>
        <w:t xml:space="preserve"> </w:t>
      </w:r>
      <w:r>
        <w:rPr>
          <w:rFonts w:ascii="Times New Roman" w:hAnsi="Times New Roman"/>
          <w:b/>
          <w:sz w:val="24"/>
        </w:rPr>
        <w:t>seq.)</w:t>
      </w:r>
    </w:p>
    <w:p w14:paraId="000DD965" w14:textId="77777777" w:rsidR="00FF5CE8" w:rsidRDefault="00FF5CE8">
      <w:pPr>
        <w:pStyle w:val="BodyText"/>
        <w:spacing w:before="5"/>
        <w:rPr>
          <w:rFonts w:ascii="Times New Roman"/>
          <w:b/>
          <w:sz w:val="20"/>
        </w:rPr>
      </w:pPr>
    </w:p>
    <w:p w14:paraId="000DD966" w14:textId="77777777" w:rsidR="00FF5CE8" w:rsidRDefault="00FB4BE2">
      <w:pPr>
        <w:ind w:left="200" w:right="984"/>
        <w:rPr>
          <w:rFonts w:ascii="Times New Roman" w:hAnsi="Times New Roman"/>
          <w:sz w:val="24"/>
        </w:rPr>
      </w:pPr>
      <w:r>
        <w:rPr>
          <w:rFonts w:ascii="Times New Roman" w:hAnsi="Times New Roman"/>
          <w:sz w:val="24"/>
        </w:rPr>
        <w:t>This Act created the Bonneville Power Administration and granted the Administrator the authority to enter into contracts at wholesale for the sale and/or disposition of power produced by the Bonneville dam. When Grand Coulee dam was built and began operation in 1941, the Administrator was delegated the authority under Executive Order 8526 to market that project’s power, in addition to power produced by Bonneville dam. The power produced by both dams was used to satisfy the Administrator’s growing contractual</w:t>
      </w:r>
      <w:r>
        <w:rPr>
          <w:rFonts w:ascii="Times New Roman" w:hAnsi="Times New Roman"/>
          <w:spacing w:val="-10"/>
          <w:sz w:val="24"/>
        </w:rPr>
        <w:t xml:space="preserve"> </w:t>
      </w:r>
      <w:r>
        <w:rPr>
          <w:rFonts w:ascii="Times New Roman" w:hAnsi="Times New Roman"/>
          <w:sz w:val="24"/>
        </w:rPr>
        <w:t>obligations.</w:t>
      </w:r>
    </w:p>
    <w:p w14:paraId="000DD967" w14:textId="77777777" w:rsidR="00FF5CE8" w:rsidRDefault="00FF5CE8">
      <w:pPr>
        <w:pStyle w:val="BodyText"/>
        <w:rPr>
          <w:rFonts w:ascii="Times New Roman"/>
          <w:sz w:val="20"/>
        </w:rPr>
      </w:pPr>
    </w:p>
    <w:p w14:paraId="000DD968" w14:textId="77777777" w:rsidR="00FF5CE8" w:rsidRDefault="00FF5CE8">
      <w:pPr>
        <w:pStyle w:val="BodyText"/>
        <w:rPr>
          <w:rFonts w:ascii="Times New Roman"/>
          <w:sz w:val="20"/>
        </w:rPr>
      </w:pPr>
    </w:p>
    <w:p w14:paraId="000DD969" w14:textId="77777777" w:rsidR="00FF5CE8" w:rsidRDefault="00FF5CE8">
      <w:pPr>
        <w:pStyle w:val="BodyText"/>
        <w:rPr>
          <w:rFonts w:ascii="Times New Roman"/>
          <w:sz w:val="20"/>
        </w:rPr>
      </w:pPr>
    </w:p>
    <w:p w14:paraId="000DD96A" w14:textId="77777777" w:rsidR="00FF5CE8" w:rsidRDefault="00FF5CE8">
      <w:pPr>
        <w:pStyle w:val="BodyText"/>
        <w:rPr>
          <w:rFonts w:ascii="Times New Roman"/>
          <w:sz w:val="20"/>
        </w:rPr>
      </w:pPr>
    </w:p>
    <w:p w14:paraId="000DD96B" w14:textId="49A39B27" w:rsidR="00FF5CE8" w:rsidRDefault="00B92ADB">
      <w:pPr>
        <w:pStyle w:val="BodyText"/>
        <w:spacing w:before="6"/>
        <w:rPr>
          <w:rFonts w:ascii="Times New Roman"/>
          <w:sz w:val="20"/>
        </w:rPr>
      </w:pPr>
      <w:r>
        <w:rPr>
          <w:noProof/>
        </w:rPr>
        <mc:AlternateContent>
          <mc:Choice Requires="wps">
            <w:drawing>
              <wp:anchor distT="0" distB="0" distL="0" distR="0" simplePos="0" relativeHeight="251765760" behindDoc="1" locked="0" layoutInCell="1" allowOverlap="1" wp14:anchorId="000DDA51" wp14:editId="7940E524">
                <wp:simplePos x="0" y="0"/>
                <wp:positionH relativeFrom="page">
                  <wp:posOffset>914400</wp:posOffset>
                </wp:positionH>
                <wp:positionV relativeFrom="paragraph">
                  <wp:posOffset>178435</wp:posOffset>
                </wp:positionV>
                <wp:extent cx="1829435" cy="1270"/>
                <wp:effectExtent l="0" t="0" r="0" b="0"/>
                <wp:wrapTopAndBottom/>
                <wp:docPr id="178265397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E198A" id="Freeform 10" o:spid="_x0000_s1026" style="position:absolute;margin-left:1in;margin-top:14.05pt;width:144.05pt;height:.1pt;z-index:-25155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rr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000DD96C" w14:textId="77777777" w:rsidR="00FF5CE8" w:rsidRDefault="00FF5CE8">
      <w:pPr>
        <w:pStyle w:val="BodyText"/>
        <w:spacing w:before="4"/>
        <w:rPr>
          <w:rFonts w:ascii="Times New Roman"/>
          <w:sz w:val="8"/>
        </w:rPr>
      </w:pPr>
    </w:p>
    <w:p w14:paraId="000DD96D" w14:textId="77777777" w:rsidR="00FF5CE8" w:rsidRDefault="00FB4BE2">
      <w:pPr>
        <w:spacing w:before="94"/>
        <w:ind w:left="200"/>
        <w:rPr>
          <w:rFonts w:ascii="Times New Roman"/>
          <w:sz w:val="20"/>
        </w:rPr>
      </w:pPr>
      <w:r>
        <w:rPr>
          <w:rFonts w:ascii="Times New Roman"/>
          <w:position w:val="7"/>
          <w:sz w:val="13"/>
        </w:rPr>
        <w:t xml:space="preserve">1 </w:t>
      </w:r>
      <w:r>
        <w:rPr>
          <w:rFonts w:ascii="Times New Roman"/>
          <w:sz w:val="20"/>
        </w:rPr>
        <w:t>The BPA Dictionary is an internal document.</w:t>
      </w:r>
    </w:p>
    <w:p w14:paraId="000DD96E" w14:textId="77777777" w:rsidR="00FF5CE8" w:rsidRDefault="00FF5CE8">
      <w:pPr>
        <w:rPr>
          <w:rFonts w:ascii="Times New Roman"/>
          <w:sz w:val="20"/>
        </w:rPr>
        <w:sectPr w:rsidR="00FF5CE8">
          <w:footerReference w:type="default" r:id="rId37"/>
          <w:pgSz w:w="12240" w:h="15840"/>
          <w:pgMar w:top="580" w:right="460" w:bottom="620" w:left="1240" w:header="0" w:footer="430" w:gutter="0"/>
          <w:cols w:space="720"/>
        </w:sectPr>
      </w:pPr>
    </w:p>
    <w:p w14:paraId="000DD96F" w14:textId="2E2694FE" w:rsidR="00FF5CE8" w:rsidRDefault="00B92ADB">
      <w:pPr>
        <w:tabs>
          <w:tab w:val="left" w:pos="2676"/>
          <w:tab w:val="left" w:pos="3012"/>
          <w:tab w:val="left" w:pos="3136"/>
          <w:tab w:val="left" w:pos="3339"/>
          <w:tab w:val="left" w:pos="3462"/>
          <w:tab w:val="left" w:pos="3665"/>
          <w:tab w:val="left" w:pos="3805"/>
          <w:tab w:val="left" w:pos="3984"/>
          <w:tab w:val="left" w:pos="4064"/>
          <w:tab w:val="left" w:pos="4303"/>
          <w:tab w:val="left" w:pos="4390"/>
          <w:tab w:val="left" w:pos="4560"/>
          <w:tab w:val="left" w:pos="4647"/>
          <w:tab w:val="left" w:pos="4859"/>
          <w:tab w:val="left" w:pos="4966"/>
          <w:tab w:val="left" w:pos="5159"/>
          <w:tab w:val="left" w:pos="5275"/>
          <w:tab w:val="left" w:pos="5601"/>
          <w:tab w:val="left" w:pos="5735"/>
          <w:tab w:val="left" w:pos="5921"/>
          <w:tab w:val="left" w:pos="6054"/>
          <w:tab w:val="left" w:pos="6230"/>
          <w:tab w:val="left" w:pos="6388"/>
          <w:tab w:val="left" w:pos="6487"/>
          <w:tab w:val="left" w:pos="6755"/>
          <w:tab w:val="left" w:pos="6825"/>
          <w:tab w:val="left" w:pos="7074"/>
        </w:tabs>
        <w:spacing w:before="138"/>
        <w:ind w:left="2817" w:right="3347" w:hanging="459"/>
        <w:rPr>
          <w:rFonts w:ascii="Arial"/>
          <w:sz w:val="16"/>
        </w:rPr>
      </w:pPr>
      <w:r>
        <w:rPr>
          <w:noProof/>
        </w:rPr>
        <w:lastRenderedPageBreak/>
        <mc:AlternateContent>
          <mc:Choice Requires="wps">
            <w:drawing>
              <wp:anchor distT="0" distB="0" distL="114300" distR="114300" simplePos="0" relativeHeight="251769856" behindDoc="0" locked="0" layoutInCell="1" allowOverlap="1" wp14:anchorId="000DDA52" wp14:editId="0049E6C4">
                <wp:simplePos x="0" y="0"/>
                <wp:positionH relativeFrom="page">
                  <wp:posOffset>847725</wp:posOffset>
                </wp:positionH>
                <wp:positionV relativeFrom="page">
                  <wp:posOffset>1043305</wp:posOffset>
                </wp:positionV>
                <wp:extent cx="6821805" cy="99695"/>
                <wp:effectExtent l="0" t="0" r="0" b="0"/>
                <wp:wrapNone/>
                <wp:docPr id="21013386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805" cy="99695"/>
                        </a:xfrm>
                        <a:prstGeom prst="rect">
                          <a:avLst/>
                        </a:prstGeom>
                        <a:solidFill>
                          <a:srgbClr val="8B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FB890" id="Rectangle 9" o:spid="_x0000_s1026" style="position:absolute;margin-left:66.75pt;margin-top:82.15pt;width:537.15pt;height:7.8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" fillcolor="#8bff00" stroked="f">
                <w10:wrap anchorx="page" anchory="page"/>
              </v:rect>
            </w:pict>
          </mc:Fallback>
        </mc:AlternateContent>
      </w:r>
      <w:r w:rsidR="00FB4BE2">
        <w:rPr>
          <w:noProof/>
        </w:rPr>
        <w:drawing>
          <wp:anchor distT="0" distB="0" distL="0" distR="0" simplePos="0" relativeHeight="251770880" behindDoc="0" locked="0" layoutInCell="1" allowOverlap="1" wp14:anchorId="000DDA53" wp14:editId="000DDA54">
            <wp:simplePos x="0" y="0"/>
            <wp:positionH relativeFrom="page">
              <wp:posOffset>6595871</wp:posOffset>
            </wp:positionH>
            <wp:positionV relativeFrom="paragraph">
              <wp:posOffset>3097</wp:posOffset>
            </wp:positionV>
            <wp:extent cx="808733" cy="55460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36" cstate="print"/>
                    <a:stretch>
                      <a:fillRect/>
                    </a:stretch>
                  </pic:blipFill>
                  <pic:spPr>
                    <a:xfrm>
                      <a:off x="0" y="0"/>
                      <a:ext cx="808733" cy="554608"/>
                    </a:xfrm>
                    <a:prstGeom prst="rect">
                      <a:avLst/>
                    </a:prstGeom>
                  </pic:spPr>
                </pic:pic>
              </a:graphicData>
            </a:graphic>
          </wp:anchor>
        </w:drawing>
      </w:r>
      <w:r w:rsidR="00FB4BE2">
        <w:rPr>
          <w:rFonts w:ascii="Arial"/>
          <w:sz w:val="16"/>
        </w:rPr>
        <w:t>B</w:t>
      </w:r>
      <w:r w:rsidR="00FB4BE2">
        <w:rPr>
          <w:rFonts w:ascii="Arial"/>
          <w:sz w:val="16"/>
        </w:rPr>
        <w:tab/>
        <w:t>O</w:t>
      </w:r>
      <w:r w:rsidR="00FB4BE2">
        <w:rPr>
          <w:rFonts w:ascii="Arial"/>
          <w:sz w:val="16"/>
        </w:rPr>
        <w:tab/>
      </w:r>
      <w:r w:rsidR="00FB4BE2">
        <w:rPr>
          <w:rFonts w:ascii="Arial"/>
          <w:sz w:val="16"/>
        </w:rPr>
        <w:tab/>
        <w:t>N</w:t>
      </w:r>
      <w:r w:rsidR="00FB4BE2">
        <w:rPr>
          <w:rFonts w:ascii="Arial"/>
          <w:sz w:val="16"/>
        </w:rPr>
        <w:tab/>
      </w:r>
      <w:r w:rsidR="00FB4BE2">
        <w:rPr>
          <w:rFonts w:ascii="Arial"/>
          <w:sz w:val="16"/>
        </w:rPr>
        <w:tab/>
        <w:t>N</w:t>
      </w:r>
      <w:r w:rsidR="00FB4BE2">
        <w:rPr>
          <w:rFonts w:ascii="Arial"/>
          <w:sz w:val="16"/>
        </w:rPr>
        <w:tab/>
      </w:r>
      <w:r w:rsidR="00FB4BE2">
        <w:rPr>
          <w:rFonts w:ascii="Arial"/>
          <w:sz w:val="16"/>
        </w:rPr>
        <w:tab/>
        <w:t>E</w:t>
      </w:r>
      <w:r w:rsidR="00FB4BE2">
        <w:rPr>
          <w:rFonts w:ascii="Arial"/>
          <w:sz w:val="16"/>
        </w:rPr>
        <w:tab/>
      </w:r>
      <w:r w:rsidR="00FB4BE2">
        <w:rPr>
          <w:rFonts w:ascii="Arial"/>
          <w:sz w:val="16"/>
        </w:rPr>
        <w:tab/>
        <w:t>V</w:t>
      </w:r>
      <w:r w:rsidR="00FB4BE2">
        <w:rPr>
          <w:rFonts w:ascii="Arial"/>
          <w:sz w:val="16"/>
        </w:rPr>
        <w:tab/>
        <w:t>I</w:t>
      </w:r>
      <w:r w:rsidR="00FB4BE2">
        <w:rPr>
          <w:rFonts w:ascii="Arial"/>
          <w:sz w:val="16"/>
        </w:rPr>
        <w:tab/>
      </w:r>
      <w:r w:rsidR="00FB4BE2">
        <w:rPr>
          <w:rFonts w:ascii="Arial"/>
          <w:sz w:val="16"/>
        </w:rPr>
        <w:tab/>
        <w:t>L</w:t>
      </w:r>
      <w:r w:rsidR="00FB4BE2">
        <w:rPr>
          <w:rFonts w:ascii="Arial"/>
          <w:sz w:val="16"/>
        </w:rPr>
        <w:tab/>
        <w:t>L</w:t>
      </w:r>
      <w:r w:rsidR="00FB4BE2">
        <w:rPr>
          <w:rFonts w:ascii="Arial"/>
          <w:sz w:val="16"/>
        </w:rPr>
        <w:tab/>
      </w:r>
      <w:r w:rsidR="00FB4BE2">
        <w:rPr>
          <w:rFonts w:ascii="Arial"/>
          <w:sz w:val="16"/>
        </w:rPr>
        <w:tab/>
        <w:t>E</w:t>
      </w:r>
      <w:r w:rsidR="00FB4BE2">
        <w:rPr>
          <w:rFonts w:ascii="Arial"/>
          <w:sz w:val="16"/>
        </w:rPr>
        <w:tab/>
      </w:r>
      <w:r w:rsidR="00FB4BE2">
        <w:rPr>
          <w:rFonts w:ascii="Arial"/>
          <w:sz w:val="16"/>
        </w:rPr>
        <w:tab/>
      </w:r>
      <w:r w:rsidR="00FB4BE2">
        <w:rPr>
          <w:rFonts w:ascii="Arial"/>
          <w:sz w:val="16"/>
        </w:rPr>
        <w:tab/>
        <w:t>P</w:t>
      </w:r>
      <w:r w:rsidR="00FB4BE2">
        <w:rPr>
          <w:rFonts w:ascii="Arial"/>
          <w:sz w:val="16"/>
        </w:rPr>
        <w:tab/>
      </w:r>
      <w:r w:rsidR="00FB4BE2">
        <w:rPr>
          <w:rFonts w:ascii="Arial"/>
          <w:sz w:val="16"/>
        </w:rPr>
        <w:tab/>
        <w:t>O</w:t>
      </w:r>
      <w:r w:rsidR="00FB4BE2">
        <w:rPr>
          <w:rFonts w:ascii="Arial"/>
          <w:sz w:val="16"/>
        </w:rPr>
        <w:tab/>
      </w:r>
      <w:r w:rsidR="00FB4BE2">
        <w:rPr>
          <w:rFonts w:ascii="Arial"/>
          <w:sz w:val="16"/>
        </w:rPr>
        <w:tab/>
        <w:t>W</w:t>
      </w:r>
      <w:r w:rsidR="00FB4BE2">
        <w:rPr>
          <w:rFonts w:ascii="Arial"/>
          <w:sz w:val="16"/>
        </w:rPr>
        <w:tab/>
        <w:t>E</w:t>
      </w:r>
      <w:r w:rsidR="00FB4BE2">
        <w:rPr>
          <w:rFonts w:ascii="Arial"/>
          <w:sz w:val="16"/>
        </w:rPr>
        <w:tab/>
      </w:r>
      <w:r w:rsidR="00FB4BE2">
        <w:rPr>
          <w:rFonts w:ascii="Arial"/>
          <w:spacing w:val="-18"/>
          <w:sz w:val="16"/>
        </w:rPr>
        <w:t xml:space="preserve">R </w:t>
      </w:r>
      <w:r w:rsidR="00FB4BE2">
        <w:rPr>
          <w:rFonts w:ascii="Arial"/>
          <w:sz w:val="16"/>
        </w:rPr>
        <w:t>A</w:t>
      </w:r>
      <w:r w:rsidR="00FB4BE2">
        <w:rPr>
          <w:rFonts w:ascii="Arial"/>
          <w:sz w:val="16"/>
        </w:rPr>
        <w:tab/>
      </w:r>
      <w:r w:rsidR="00FB4BE2">
        <w:rPr>
          <w:rFonts w:ascii="Arial"/>
          <w:sz w:val="16"/>
        </w:rPr>
        <w:tab/>
        <w:t>D</w:t>
      </w:r>
      <w:r w:rsidR="00FB4BE2">
        <w:rPr>
          <w:rFonts w:ascii="Arial"/>
          <w:sz w:val="16"/>
        </w:rPr>
        <w:tab/>
      </w:r>
      <w:r w:rsidR="00FB4BE2">
        <w:rPr>
          <w:rFonts w:ascii="Arial"/>
          <w:sz w:val="16"/>
        </w:rPr>
        <w:tab/>
        <w:t>M</w:t>
      </w:r>
      <w:r w:rsidR="00FB4BE2">
        <w:rPr>
          <w:rFonts w:ascii="Arial"/>
          <w:sz w:val="16"/>
        </w:rPr>
        <w:tab/>
      </w:r>
      <w:r w:rsidR="00FB4BE2">
        <w:rPr>
          <w:rFonts w:ascii="Arial"/>
          <w:sz w:val="16"/>
        </w:rPr>
        <w:tab/>
        <w:t>I</w:t>
      </w:r>
      <w:r w:rsidR="00FB4BE2">
        <w:rPr>
          <w:rFonts w:ascii="Arial"/>
          <w:sz w:val="16"/>
        </w:rPr>
        <w:tab/>
      </w:r>
      <w:r w:rsidR="00FB4BE2">
        <w:rPr>
          <w:rFonts w:ascii="Arial"/>
          <w:sz w:val="16"/>
        </w:rPr>
        <w:tab/>
        <w:t>N</w:t>
      </w:r>
      <w:r w:rsidR="00FB4BE2">
        <w:rPr>
          <w:rFonts w:ascii="Arial"/>
          <w:sz w:val="16"/>
        </w:rPr>
        <w:tab/>
      </w:r>
      <w:r w:rsidR="00FB4BE2">
        <w:rPr>
          <w:rFonts w:ascii="Arial"/>
          <w:sz w:val="16"/>
        </w:rPr>
        <w:tab/>
        <w:t>I</w:t>
      </w:r>
      <w:r w:rsidR="00FB4BE2">
        <w:rPr>
          <w:rFonts w:ascii="Arial"/>
          <w:sz w:val="16"/>
        </w:rPr>
        <w:tab/>
      </w:r>
      <w:r w:rsidR="00FB4BE2">
        <w:rPr>
          <w:rFonts w:ascii="Arial"/>
          <w:sz w:val="16"/>
        </w:rPr>
        <w:tab/>
        <w:t>S</w:t>
      </w:r>
      <w:r w:rsidR="00FB4BE2">
        <w:rPr>
          <w:rFonts w:ascii="Arial"/>
          <w:sz w:val="16"/>
        </w:rPr>
        <w:tab/>
      </w:r>
      <w:r w:rsidR="00FB4BE2">
        <w:rPr>
          <w:rFonts w:ascii="Arial"/>
          <w:sz w:val="16"/>
        </w:rPr>
        <w:tab/>
        <w:t>T</w:t>
      </w:r>
      <w:r w:rsidR="00FB4BE2">
        <w:rPr>
          <w:rFonts w:ascii="Arial"/>
          <w:sz w:val="16"/>
        </w:rPr>
        <w:tab/>
      </w:r>
      <w:r w:rsidR="00FB4BE2">
        <w:rPr>
          <w:rFonts w:ascii="Arial"/>
          <w:sz w:val="16"/>
        </w:rPr>
        <w:tab/>
        <w:t>R</w:t>
      </w:r>
      <w:r w:rsidR="00FB4BE2">
        <w:rPr>
          <w:rFonts w:ascii="Arial"/>
          <w:sz w:val="16"/>
        </w:rPr>
        <w:tab/>
        <w:t>A</w:t>
      </w:r>
      <w:r w:rsidR="00FB4BE2">
        <w:rPr>
          <w:rFonts w:ascii="Arial"/>
          <w:sz w:val="16"/>
        </w:rPr>
        <w:tab/>
      </w:r>
      <w:r w:rsidR="00FB4BE2">
        <w:rPr>
          <w:rFonts w:ascii="Arial"/>
          <w:sz w:val="16"/>
        </w:rPr>
        <w:tab/>
        <w:t>T</w:t>
      </w:r>
      <w:r w:rsidR="00FB4BE2">
        <w:rPr>
          <w:rFonts w:ascii="Arial"/>
          <w:sz w:val="16"/>
        </w:rPr>
        <w:tab/>
      </w:r>
      <w:r w:rsidR="00FB4BE2">
        <w:rPr>
          <w:rFonts w:ascii="Arial"/>
          <w:sz w:val="16"/>
        </w:rPr>
        <w:tab/>
        <w:t>I</w:t>
      </w:r>
      <w:r w:rsidR="00FB4BE2">
        <w:rPr>
          <w:rFonts w:ascii="Arial"/>
          <w:sz w:val="16"/>
        </w:rPr>
        <w:tab/>
      </w:r>
      <w:r w:rsidR="00FB4BE2">
        <w:rPr>
          <w:rFonts w:ascii="Arial"/>
          <w:sz w:val="16"/>
        </w:rPr>
        <w:tab/>
        <w:t>O</w:t>
      </w:r>
      <w:r w:rsidR="00FB4BE2">
        <w:rPr>
          <w:rFonts w:ascii="Arial"/>
          <w:sz w:val="16"/>
        </w:rPr>
        <w:tab/>
      </w:r>
      <w:r w:rsidR="00FB4BE2">
        <w:rPr>
          <w:rFonts w:ascii="Arial"/>
          <w:sz w:val="16"/>
        </w:rPr>
        <w:tab/>
        <w:t>N</w:t>
      </w:r>
    </w:p>
    <w:p w14:paraId="000DD970" w14:textId="77777777" w:rsidR="00FF5CE8" w:rsidRDefault="00FF5CE8">
      <w:pPr>
        <w:pStyle w:val="BodyText"/>
        <w:rPr>
          <w:rFonts w:ascii="Arial"/>
          <w:sz w:val="20"/>
        </w:rPr>
      </w:pPr>
    </w:p>
    <w:p w14:paraId="000DD971" w14:textId="77777777" w:rsidR="00FF5CE8" w:rsidRDefault="00FF5CE8">
      <w:pPr>
        <w:pStyle w:val="BodyText"/>
        <w:rPr>
          <w:rFonts w:ascii="Arial"/>
          <w:sz w:val="20"/>
        </w:rPr>
      </w:pPr>
    </w:p>
    <w:p w14:paraId="000DD972" w14:textId="77777777" w:rsidR="00FF5CE8" w:rsidRDefault="00FF5CE8">
      <w:pPr>
        <w:pStyle w:val="BodyText"/>
        <w:spacing w:before="3"/>
        <w:rPr>
          <w:rFonts w:ascii="Arial"/>
        </w:rPr>
      </w:pPr>
    </w:p>
    <w:p w14:paraId="000DD973" w14:textId="77777777" w:rsidR="00FF5CE8" w:rsidRDefault="00FB4BE2">
      <w:pPr>
        <w:pStyle w:val="Heading1"/>
        <w:numPr>
          <w:ilvl w:val="1"/>
          <w:numId w:val="1"/>
        </w:numPr>
        <w:tabs>
          <w:tab w:val="left" w:pos="921"/>
        </w:tabs>
        <w:ind w:hanging="361"/>
      </w:pPr>
      <w:r>
        <w:t>Flood Control Act of 1944 (16 U.S.C. §</w:t>
      </w:r>
      <w:r>
        <w:rPr>
          <w:spacing w:val="1"/>
        </w:rPr>
        <w:t xml:space="preserve"> </w:t>
      </w:r>
      <w:r>
        <w:t>825s)</w:t>
      </w:r>
    </w:p>
    <w:p w14:paraId="000DD974" w14:textId="77777777" w:rsidR="00FF5CE8" w:rsidRDefault="00FF5CE8">
      <w:pPr>
        <w:pStyle w:val="BodyText"/>
        <w:spacing w:before="5"/>
        <w:rPr>
          <w:rFonts w:ascii="Times New Roman"/>
          <w:b/>
          <w:sz w:val="20"/>
        </w:rPr>
      </w:pPr>
    </w:p>
    <w:p w14:paraId="000DD975" w14:textId="77777777" w:rsidR="00FF5CE8" w:rsidRDefault="00FB4BE2">
      <w:pPr>
        <w:pStyle w:val="Heading2"/>
        <w:ind w:right="1323"/>
      </w:pPr>
      <w:r>
        <w:t>This Act made express the authority of the Secretary of Energy (formerly Interior) to transmit and dispose of energy generated by Army Corps of Engineers projects. For purposes of this memo, the legislative history of this Act is extremely relevant.</w:t>
      </w:r>
    </w:p>
    <w:p w14:paraId="000DD976" w14:textId="77777777" w:rsidR="00FF5CE8" w:rsidRDefault="00FF5CE8">
      <w:pPr>
        <w:pStyle w:val="BodyText"/>
        <w:rPr>
          <w:rFonts w:ascii="Times New Roman"/>
          <w:sz w:val="24"/>
        </w:rPr>
      </w:pPr>
    </w:p>
    <w:p w14:paraId="000DD977" w14:textId="77777777" w:rsidR="00FF5CE8" w:rsidRDefault="00FB4BE2">
      <w:pPr>
        <w:ind w:left="200" w:right="1150"/>
        <w:rPr>
          <w:rFonts w:ascii="Times New Roman" w:hAnsi="Times New Roman"/>
          <w:sz w:val="24"/>
        </w:rPr>
      </w:pPr>
      <w:r>
        <w:rPr>
          <w:rFonts w:ascii="Times New Roman" w:hAnsi="Times New Roman"/>
          <w:sz w:val="24"/>
        </w:rPr>
        <w:t>In hearings before the Senate Committee on Commerce, the Secretary of Interior, Harold Ickes, requested the inclusion of a power marketing provision, pointing out that the proposed authorization of the Snake River and Umatilla dams (McNary) would involve the generation of hydro power for use in Bonneville’s area:</w:t>
      </w:r>
    </w:p>
    <w:p w14:paraId="000DD978" w14:textId="77777777" w:rsidR="00FF5CE8" w:rsidRDefault="00FB4BE2">
      <w:pPr>
        <w:spacing w:before="276" w:line="237" w:lineRule="auto"/>
        <w:ind w:left="920" w:right="1696"/>
        <w:jc w:val="both"/>
        <w:rPr>
          <w:rFonts w:ascii="Times New Roman"/>
          <w:sz w:val="16"/>
        </w:rPr>
      </w:pPr>
      <w:r>
        <w:rPr>
          <w:rFonts w:ascii="Times New Roman"/>
          <w:i/>
          <w:sz w:val="24"/>
        </w:rPr>
        <w:t xml:space="preserve">Physical integration of the power facilities </w:t>
      </w:r>
      <w:r>
        <w:rPr>
          <w:rFonts w:ascii="Times New Roman"/>
          <w:sz w:val="24"/>
        </w:rPr>
        <w:t xml:space="preserve">at these new projects with the existing facilities of the Bonneville Power Administration </w:t>
      </w:r>
      <w:r>
        <w:rPr>
          <w:rFonts w:ascii="Times New Roman"/>
          <w:i/>
          <w:sz w:val="24"/>
        </w:rPr>
        <w:t>will be needed for most efficient and economical marketing of energy</w:t>
      </w:r>
      <w:r>
        <w:rPr>
          <w:rFonts w:ascii="Times New Roman"/>
          <w:sz w:val="24"/>
        </w:rPr>
        <w:t>. At present the Administration maintains a network of high-voltage transmission lines in Oregon and Washington over which the</w:t>
      </w:r>
      <w:r>
        <w:rPr>
          <w:rFonts w:ascii="Times New Roman"/>
          <w:spacing w:val="-8"/>
          <w:sz w:val="24"/>
        </w:rPr>
        <w:t xml:space="preserve"> </w:t>
      </w:r>
      <w:r>
        <w:rPr>
          <w:rFonts w:ascii="Times New Roman"/>
          <w:sz w:val="24"/>
        </w:rPr>
        <w:t>power</w:t>
      </w:r>
      <w:r>
        <w:rPr>
          <w:rFonts w:ascii="Times New Roman"/>
          <w:spacing w:val="-7"/>
          <w:sz w:val="24"/>
        </w:rPr>
        <w:t xml:space="preserve"> </w:t>
      </w:r>
      <w:r>
        <w:rPr>
          <w:rFonts w:ascii="Times New Roman"/>
          <w:sz w:val="24"/>
        </w:rPr>
        <w:t>generated</w:t>
      </w:r>
      <w:r>
        <w:rPr>
          <w:rFonts w:ascii="Times New Roman"/>
          <w:spacing w:val="-7"/>
          <w:sz w:val="24"/>
        </w:rPr>
        <w:t xml:space="preserve"> </w:t>
      </w:r>
      <w:r>
        <w:rPr>
          <w:rFonts w:ascii="Times New Roman"/>
          <w:sz w:val="24"/>
        </w:rPr>
        <w:t>at</w:t>
      </w:r>
      <w:r>
        <w:rPr>
          <w:rFonts w:ascii="Times New Roman"/>
          <w:spacing w:val="-6"/>
          <w:sz w:val="24"/>
        </w:rPr>
        <w:t xml:space="preserve"> </w:t>
      </w:r>
      <w:r>
        <w:rPr>
          <w:rFonts w:ascii="Times New Roman"/>
          <w:sz w:val="24"/>
        </w:rPr>
        <w:t>Bonneville</w:t>
      </w:r>
      <w:r>
        <w:rPr>
          <w:rFonts w:ascii="Times New Roman"/>
          <w:spacing w:val="-8"/>
          <w:sz w:val="24"/>
        </w:rPr>
        <w:t xml:space="preserve"> </w:t>
      </w:r>
      <w:r>
        <w:rPr>
          <w:rFonts w:ascii="Times New Roman"/>
          <w:sz w:val="24"/>
        </w:rPr>
        <w:t>and</w:t>
      </w:r>
      <w:r>
        <w:rPr>
          <w:rFonts w:ascii="Times New Roman"/>
          <w:spacing w:val="-6"/>
          <w:sz w:val="24"/>
        </w:rPr>
        <w:t xml:space="preserve"> </w:t>
      </w:r>
      <w:r>
        <w:rPr>
          <w:rFonts w:ascii="Times New Roman"/>
          <w:sz w:val="24"/>
        </w:rPr>
        <w:t>Grand</w:t>
      </w:r>
      <w:r>
        <w:rPr>
          <w:rFonts w:ascii="Times New Roman"/>
          <w:spacing w:val="-6"/>
          <w:sz w:val="24"/>
        </w:rPr>
        <w:t xml:space="preserve"> </w:t>
      </w:r>
      <w:r>
        <w:rPr>
          <w:rFonts w:ascii="Times New Roman"/>
          <w:sz w:val="24"/>
        </w:rPr>
        <w:t>Coulee</w:t>
      </w:r>
      <w:r>
        <w:rPr>
          <w:rFonts w:ascii="Times New Roman"/>
          <w:spacing w:val="-8"/>
          <w:sz w:val="24"/>
        </w:rPr>
        <w:t xml:space="preserve"> </w:t>
      </w:r>
      <w:r>
        <w:rPr>
          <w:rFonts w:ascii="Times New Roman"/>
          <w:sz w:val="24"/>
        </w:rPr>
        <w:t>Dams</w:t>
      </w:r>
      <w:r>
        <w:rPr>
          <w:rFonts w:ascii="Times New Roman"/>
          <w:spacing w:val="-6"/>
          <w:sz w:val="24"/>
        </w:rPr>
        <w:t xml:space="preserve"> </w:t>
      </w:r>
      <w:r>
        <w:rPr>
          <w:rFonts w:ascii="Times New Roman"/>
          <w:sz w:val="24"/>
        </w:rPr>
        <w:t>is</w:t>
      </w:r>
      <w:r>
        <w:rPr>
          <w:rFonts w:ascii="Times New Roman"/>
          <w:spacing w:val="-7"/>
          <w:sz w:val="24"/>
        </w:rPr>
        <w:t xml:space="preserve"> </w:t>
      </w:r>
      <w:r>
        <w:rPr>
          <w:rFonts w:ascii="Times New Roman"/>
          <w:sz w:val="24"/>
        </w:rPr>
        <w:t>sold,</w:t>
      </w:r>
      <w:r>
        <w:rPr>
          <w:rFonts w:ascii="Times New Roman"/>
          <w:spacing w:val="-8"/>
          <w:sz w:val="24"/>
        </w:rPr>
        <w:t xml:space="preserve"> </w:t>
      </w:r>
      <w:r>
        <w:rPr>
          <w:rFonts w:ascii="Times New Roman"/>
          <w:sz w:val="24"/>
        </w:rPr>
        <w:t>and</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 xml:space="preserve">which the proposed new </w:t>
      </w:r>
      <w:r>
        <w:rPr>
          <w:rFonts w:ascii="Times New Roman"/>
          <w:i/>
          <w:sz w:val="24"/>
        </w:rPr>
        <w:t>projects should be interconnected in order to make the best use of all available power</w:t>
      </w:r>
      <w:r>
        <w:rPr>
          <w:rFonts w:ascii="Times New Roman"/>
          <w:i/>
          <w:spacing w:val="59"/>
          <w:sz w:val="24"/>
        </w:rPr>
        <w:t xml:space="preserve"> </w:t>
      </w:r>
      <w:r>
        <w:rPr>
          <w:rFonts w:ascii="Times New Roman"/>
          <w:position w:val="9"/>
          <w:sz w:val="16"/>
        </w:rPr>
        <w:t>2</w:t>
      </w:r>
    </w:p>
    <w:p w14:paraId="000DD979" w14:textId="77777777" w:rsidR="00FF5CE8" w:rsidRDefault="00FB4BE2">
      <w:pPr>
        <w:pStyle w:val="Heading2"/>
        <w:spacing w:before="279"/>
        <w:ind w:right="1209"/>
      </w:pPr>
      <w:r>
        <w:t>This testimony recognizes that, as a practical matter, the most efficient way to operate an interconnected hydro system like the FCRPS is as a pooled resource, because generation at up- river dams results in water flowing down through the system. Operated as a pooled system, rather than as standalone projects, the FCRPS creates more energy and capacity. Producing</w:t>
      </w:r>
    </w:p>
    <w:p w14:paraId="000DD97A" w14:textId="77777777" w:rsidR="00FF5CE8" w:rsidRDefault="00FB4BE2">
      <w:pPr>
        <w:ind w:left="200" w:right="1110"/>
        <w:rPr>
          <w:rFonts w:ascii="Times New Roman" w:hAnsi="Times New Roman"/>
          <w:sz w:val="24"/>
        </w:rPr>
      </w:pPr>
      <w:r>
        <w:rPr>
          <w:rFonts w:ascii="Times New Roman" w:hAnsi="Times New Roman"/>
          <w:sz w:val="24"/>
        </w:rPr>
        <w:t>more energy and capacity is consistent with the Bonneville Project Act’s statutory directive to encourage the widest possible use of “all electric energy that can be generated and marketed . . .</w:t>
      </w:r>
    </w:p>
    <w:p w14:paraId="000DD97B" w14:textId="77777777" w:rsidR="00FF5CE8" w:rsidRDefault="00FB4BE2">
      <w:pPr>
        <w:ind w:left="200"/>
        <w:rPr>
          <w:rFonts w:ascii="Times New Roman" w:hAnsi="Times New Roman"/>
          <w:sz w:val="24"/>
        </w:rPr>
      </w:pPr>
      <w:r>
        <w:rPr>
          <w:rFonts w:ascii="Times New Roman" w:hAnsi="Times New Roman"/>
          <w:sz w:val="24"/>
        </w:rPr>
        <w:t>.” 16 U.S.C. § 832a(b).</w:t>
      </w:r>
    </w:p>
    <w:p w14:paraId="000DD97C" w14:textId="77777777" w:rsidR="00FF5CE8" w:rsidRDefault="00FF5CE8">
      <w:pPr>
        <w:pStyle w:val="BodyText"/>
        <w:rPr>
          <w:rFonts w:ascii="Times New Roman"/>
          <w:sz w:val="24"/>
        </w:rPr>
      </w:pPr>
    </w:p>
    <w:p w14:paraId="000DD97D" w14:textId="77777777" w:rsidR="00FF5CE8" w:rsidRDefault="00FB4BE2">
      <w:pPr>
        <w:ind w:left="200" w:right="834"/>
        <w:rPr>
          <w:rFonts w:ascii="Times New Roman" w:hAnsi="Times New Roman"/>
          <w:sz w:val="24"/>
        </w:rPr>
      </w:pPr>
      <w:r>
        <w:rPr>
          <w:rFonts w:ascii="Times New Roman" w:hAnsi="Times New Roman"/>
          <w:sz w:val="24"/>
        </w:rPr>
        <w:t>Thus, under the authority granted in the Flood Control Act, and in concert with Bonneville’s authority to construct transmission, additional federal dams (in particular The Dalles, John Day, McNary, and Chief Joseph) were constructed on the Columbia River and interconnected and integrated with the existing federal dams and sold as pooled, system power.</w:t>
      </w:r>
    </w:p>
    <w:p w14:paraId="000DD97E" w14:textId="77777777" w:rsidR="00FF5CE8" w:rsidRDefault="00FF5CE8">
      <w:pPr>
        <w:pStyle w:val="BodyText"/>
        <w:spacing w:before="5"/>
        <w:rPr>
          <w:rFonts w:ascii="Times New Roman"/>
          <w:sz w:val="24"/>
        </w:rPr>
      </w:pPr>
    </w:p>
    <w:p w14:paraId="000DD97F" w14:textId="77777777" w:rsidR="00FF5CE8" w:rsidRDefault="00FB4BE2">
      <w:pPr>
        <w:pStyle w:val="ListParagraph"/>
        <w:numPr>
          <w:ilvl w:val="1"/>
          <w:numId w:val="1"/>
        </w:numPr>
        <w:tabs>
          <w:tab w:val="left" w:pos="921"/>
        </w:tabs>
        <w:ind w:hanging="361"/>
        <w:rPr>
          <w:rFonts w:ascii="Times New Roman" w:hAnsi="Times New Roman"/>
          <w:b/>
          <w:sz w:val="24"/>
        </w:rPr>
      </w:pPr>
      <w:r>
        <w:rPr>
          <w:rFonts w:ascii="Times New Roman" w:hAnsi="Times New Roman"/>
          <w:b/>
          <w:sz w:val="24"/>
        </w:rPr>
        <w:t>Regional Preference Act of 1964 (16 U.S.C. § 837 et</w:t>
      </w:r>
      <w:r>
        <w:rPr>
          <w:rFonts w:ascii="Times New Roman" w:hAnsi="Times New Roman"/>
          <w:b/>
          <w:spacing w:val="-1"/>
          <w:sz w:val="24"/>
        </w:rPr>
        <w:t xml:space="preserve"> </w:t>
      </w:r>
      <w:r>
        <w:rPr>
          <w:rFonts w:ascii="Times New Roman" w:hAnsi="Times New Roman"/>
          <w:b/>
          <w:sz w:val="24"/>
        </w:rPr>
        <w:t>seq.)</w:t>
      </w:r>
    </w:p>
    <w:p w14:paraId="000DD980" w14:textId="77777777" w:rsidR="00FF5CE8" w:rsidRDefault="00FF5CE8">
      <w:pPr>
        <w:pStyle w:val="BodyText"/>
        <w:spacing w:before="10"/>
        <w:rPr>
          <w:rFonts w:ascii="Times New Roman"/>
          <w:b/>
          <w:sz w:val="30"/>
        </w:rPr>
      </w:pPr>
    </w:p>
    <w:p w14:paraId="000DD981" w14:textId="77777777" w:rsidR="00FF5CE8" w:rsidRDefault="00FB4BE2">
      <w:pPr>
        <w:ind w:left="200" w:right="1129"/>
        <w:rPr>
          <w:rFonts w:ascii="Times New Roman" w:hAnsi="Times New Roman"/>
          <w:sz w:val="24"/>
        </w:rPr>
      </w:pPr>
      <w:r>
        <w:rPr>
          <w:rFonts w:ascii="Times New Roman" w:hAnsi="Times New Roman"/>
          <w:sz w:val="24"/>
        </w:rPr>
        <w:t>This Act focuses on assuring Bonneville meets its Pacific Northwest energy requirements, by supplying power from the whole federal system, before it sells surplus federal system power to entities outside the Pacific Northwest. Specifically, section 2 (16 U.S.C. § 837a) provides that “the sale, delivery, and exchange of electric energy generated at, and peaking capacity of, Federal hydroelectric plants in the Pacific Northwest for use outside the Pacific Northwest shall be limited to surplus energy and surplus peaking capacity.” Because it is in the plural form</w:t>
      </w:r>
    </w:p>
    <w:p w14:paraId="000DD982" w14:textId="77777777" w:rsidR="00FF5CE8" w:rsidRDefault="00FF5CE8">
      <w:pPr>
        <w:pStyle w:val="BodyText"/>
        <w:rPr>
          <w:rFonts w:ascii="Times New Roman"/>
          <w:sz w:val="20"/>
        </w:rPr>
      </w:pPr>
    </w:p>
    <w:p w14:paraId="000DD983" w14:textId="77777777" w:rsidR="00FF5CE8" w:rsidRDefault="00FF5CE8">
      <w:pPr>
        <w:pStyle w:val="BodyText"/>
        <w:rPr>
          <w:rFonts w:ascii="Times New Roman"/>
          <w:sz w:val="20"/>
        </w:rPr>
      </w:pPr>
    </w:p>
    <w:p w14:paraId="000DD984" w14:textId="7A505CC3" w:rsidR="00FF5CE8" w:rsidRDefault="00B92ADB">
      <w:pPr>
        <w:pStyle w:val="BodyText"/>
        <w:spacing w:before="8"/>
        <w:rPr>
          <w:rFonts w:ascii="Times New Roman"/>
          <w:sz w:val="27"/>
        </w:rPr>
      </w:pPr>
      <w:r>
        <w:rPr>
          <w:noProof/>
        </w:rPr>
        <mc:AlternateContent>
          <mc:Choice Requires="wps">
            <w:drawing>
              <wp:anchor distT="0" distB="0" distL="0" distR="0" simplePos="0" relativeHeight="251768832" behindDoc="1" locked="0" layoutInCell="1" allowOverlap="1" wp14:anchorId="000DDA55" wp14:editId="1F0412C2">
                <wp:simplePos x="0" y="0"/>
                <wp:positionH relativeFrom="page">
                  <wp:posOffset>914400</wp:posOffset>
                </wp:positionH>
                <wp:positionV relativeFrom="paragraph">
                  <wp:posOffset>231140</wp:posOffset>
                </wp:positionV>
                <wp:extent cx="1829435" cy="1270"/>
                <wp:effectExtent l="0" t="0" r="0" b="0"/>
                <wp:wrapTopAndBottom/>
                <wp:docPr id="56490169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9B2BF" id="Freeform 8" o:spid="_x0000_s1026" style="position:absolute;margin-left:1in;margin-top:18.2pt;width:144.05pt;height:.1pt;z-index:-25154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rr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000DD985" w14:textId="77777777" w:rsidR="00FF5CE8" w:rsidRDefault="00FF5CE8">
      <w:pPr>
        <w:pStyle w:val="BodyText"/>
        <w:spacing w:before="4"/>
        <w:rPr>
          <w:rFonts w:ascii="Times New Roman"/>
          <w:sz w:val="8"/>
        </w:rPr>
      </w:pPr>
    </w:p>
    <w:p w14:paraId="000DD986" w14:textId="77777777" w:rsidR="00FF5CE8" w:rsidRDefault="00FB4BE2">
      <w:pPr>
        <w:spacing w:before="94"/>
        <w:ind w:left="200" w:right="1364"/>
        <w:rPr>
          <w:rFonts w:ascii="Times New Roman"/>
          <w:sz w:val="20"/>
        </w:rPr>
      </w:pPr>
      <w:r>
        <w:rPr>
          <w:rFonts w:ascii="Times New Roman"/>
          <w:position w:val="7"/>
          <w:sz w:val="13"/>
        </w:rPr>
        <w:t xml:space="preserve">2 </w:t>
      </w:r>
      <w:r>
        <w:rPr>
          <w:rFonts w:ascii="Times New Roman"/>
          <w:sz w:val="20"/>
        </w:rPr>
        <w:t>Secretary of the Department of Interior, Harold Ickes, Senate Committee on Commerce hearings on H.R. 3961 (May 1944) (emphasis added).</w:t>
      </w:r>
    </w:p>
    <w:p w14:paraId="000DD987" w14:textId="77777777" w:rsidR="00FF5CE8" w:rsidRDefault="00FF5CE8">
      <w:pPr>
        <w:rPr>
          <w:rFonts w:ascii="Times New Roman"/>
          <w:sz w:val="20"/>
        </w:rPr>
        <w:sectPr w:rsidR="00FF5CE8">
          <w:footerReference w:type="default" r:id="rId38"/>
          <w:pgSz w:w="12240" w:h="15840"/>
          <w:pgMar w:top="580" w:right="460" w:bottom="620" w:left="1240" w:header="0" w:footer="430" w:gutter="0"/>
          <w:pgNumType w:start="2"/>
          <w:cols w:space="720"/>
        </w:sectPr>
      </w:pPr>
    </w:p>
    <w:p w14:paraId="000DD988" w14:textId="76615232" w:rsidR="00FF5CE8" w:rsidRDefault="00B92ADB">
      <w:pPr>
        <w:tabs>
          <w:tab w:val="left" w:pos="2676"/>
          <w:tab w:val="left" w:pos="3012"/>
          <w:tab w:val="left" w:pos="3136"/>
          <w:tab w:val="left" w:pos="3339"/>
          <w:tab w:val="left" w:pos="3462"/>
          <w:tab w:val="left" w:pos="3665"/>
          <w:tab w:val="left" w:pos="3805"/>
          <w:tab w:val="left" w:pos="3984"/>
          <w:tab w:val="left" w:pos="4064"/>
          <w:tab w:val="left" w:pos="4303"/>
          <w:tab w:val="left" w:pos="4390"/>
          <w:tab w:val="left" w:pos="4560"/>
          <w:tab w:val="left" w:pos="4647"/>
          <w:tab w:val="left" w:pos="4859"/>
          <w:tab w:val="left" w:pos="4966"/>
          <w:tab w:val="left" w:pos="5159"/>
          <w:tab w:val="left" w:pos="5275"/>
          <w:tab w:val="left" w:pos="5601"/>
          <w:tab w:val="left" w:pos="5735"/>
          <w:tab w:val="left" w:pos="5921"/>
          <w:tab w:val="left" w:pos="6054"/>
          <w:tab w:val="left" w:pos="6230"/>
          <w:tab w:val="left" w:pos="6388"/>
          <w:tab w:val="left" w:pos="6487"/>
          <w:tab w:val="left" w:pos="6755"/>
          <w:tab w:val="left" w:pos="6825"/>
          <w:tab w:val="left" w:pos="7074"/>
        </w:tabs>
        <w:spacing w:before="138"/>
        <w:ind w:left="2817" w:right="3347" w:hanging="459"/>
        <w:rPr>
          <w:rFonts w:ascii="Arial"/>
          <w:sz w:val="16"/>
        </w:rPr>
      </w:pPr>
      <w:r>
        <w:rPr>
          <w:noProof/>
        </w:rPr>
        <w:lastRenderedPageBreak/>
        <mc:AlternateContent>
          <mc:Choice Requires="wps">
            <w:drawing>
              <wp:anchor distT="0" distB="0" distL="114300" distR="114300" simplePos="0" relativeHeight="251772928" behindDoc="0" locked="0" layoutInCell="1" allowOverlap="1" wp14:anchorId="000DDA56" wp14:editId="613CD918">
                <wp:simplePos x="0" y="0"/>
                <wp:positionH relativeFrom="page">
                  <wp:posOffset>847725</wp:posOffset>
                </wp:positionH>
                <wp:positionV relativeFrom="page">
                  <wp:posOffset>1043305</wp:posOffset>
                </wp:positionV>
                <wp:extent cx="6821805" cy="99695"/>
                <wp:effectExtent l="0" t="0" r="0" b="0"/>
                <wp:wrapNone/>
                <wp:docPr id="3050025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805" cy="99695"/>
                        </a:xfrm>
                        <a:prstGeom prst="rect">
                          <a:avLst/>
                        </a:prstGeom>
                        <a:solidFill>
                          <a:srgbClr val="8B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E8D1C" id="Rectangle 7" o:spid="_x0000_s1026" style="position:absolute;margin-left:66.75pt;margin-top:82.15pt;width:537.15pt;height:7.8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" fillcolor="#8bff00" stroked="f">
                <w10:wrap anchorx="page" anchory="page"/>
              </v:rect>
            </w:pict>
          </mc:Fallback>
        </mc:AlternateContent>
      </w:r>
      <w:r w:rsidR="00FB4BE2">
        <w:rPr>
          <w:noProof/>
        </w:rPr>
        <w:drawing>
          <wp:anchor distT="0" distB="0" distL="0" distR="0" simplePos="0" relativeHeight="251773952" behindDoc="0" locked="0" layoutInCell="1" allowOverlap="1" wp14:anchorId="000DDA57" wp14:editId="000DDA58">
            <wp:simplePos x="0" y="0"/>
            <wp:positionH relativeFrom="page">
              <wp:posOffset>6595871</wp:posOffset>
            </wp:positionH>
            <wp:positionV relativeFrom="paragraph">
              <wp:posOffset>3097</wp:posOffset>
            </wp:positionV>
            <wp:extent cx="808733" cy="55460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36" cstate="print"/>
                    <a:stretch>
                      <a:fillRect/>
                    </a:stretch>
                  </pic:blipFill>
                  <pic:spPr>
                    <a:xfrm>
                      <a:off x="0" y="0"/>
                      <a:ext cx="808733" cy="554608"/>
                    </a:xfrm>
                    <a:prstGeom prst="rect">
                      <a:avLst/>
                    </a:prstGeom>
                  </pic:spPr>
                </pic:pic>
              </a:graphicData>
            </a:graphic>
          </wp:anchor>
        </w:drawing>
      </w:r>
      <w:r w:rsidR="00FB4BE2">
        <w:rPr>
          <w:rFonts w:ascii="Arial"/>
          <w:sz w:val="16"/>
        </w:rPr>
        <w:t>B</w:t>
      </w:r>
      <w:r w:rsidR="00FB4BE2">
        <w:rPr>
          <w:rFonts w:ascii="Arial"/>
          <w:sz w:val="16"/>
        </w:rPr>
        <w:tab/>
        <w:t>O</w:t>
      </w:r>
      <w:r w:rsidR="00FB4BE2">
        <w:rPr>
          <w:rFonts w:ascii="Arial"/>
          <w:sz w:val="16"/>
        </w:rPr>
        <w:tab/>
      </w:r>
      <w:r w:rsidR="00FB4BE2">
        <w:rPr>
          <w:rFonts w:ascii="Arial"/>
          <w:sz w:val="16"/>
        </w:rPr>
        <w:tab/>
        <w:t>N</w:t>
      </w:r>
      <w:r w:rsidR="00FB4BE2">
        <w:rPr>
          <w:rFonts w:ascii="Arial"/>
          <w:sz w:val="16"/>
        </w:rPr>
        <w:tab/>
      </w:r>
      <w:r w:rsidR="00FB4BE2">
        <w:rPr>
          <w:rFonts w:ascii="Arial"/>
          <w:sz w:val="16"/>
        </w:rPr>
        <w:tab/>
        <w:t>N</w:t>
      </w:r>
      <w:r w:rsidR="00FB4BE2">
        <w:rPr>
          <w:rFonts w:ascii="Arial"/>
          <w:sz w:val="16"/>
        </w:rPr>
        <w:tab/>
      </w:r>
      <w:r w:rsidR="00FB4BE2">
        <w:rPr>
          <w:rFonts w:ascii="Arial"/>
          <w:sz w:val="16"/>
        </w:rPr>
        <w:tab/>
        <w:t>E</w:t>
      </w:r>
      <w:r w:rsidR="00FB4BE2">
        <w:rPr>
          <w:rFonts w:ascii="Arial"/>
          <w:sz w:val="16"/>
        </w:rPr>
        <w:tab/>
      </w:r>
      <w:r w:rsidR="00FB4BE2">
        <w:rPr>
          <w:rFonts w:ascii="Arial"/>
          <w:sz w:val="16"/>
        </w:rPr>
        <w:tab/>
        <w:t>V</w:t>
      </w:r>
      <w:r w:rsidR="00FB4BE2">
        <w:rPr>
          <w:rFonts w:ascii="Arial"/>
          <w:sz w:val="16"/>
        </w:rPr>
        <w:tab/>
        <w:t>I</w:t>
      </w:r>
      <w:r w:rsidR="00FB4BE2">
        <w:rPr>
          <w:rFonts w:ascii="Arial"/>
          <w:sz w:val="16"/>
        </w:rPr>
        <w:tab/>
      </w:r>
      <w:r w:rsidR="00FB4BE2">
        <w:rPr>
          <w:rFonts w:ascii="Arial"/>
          <w:sz w:val="16"/>
        </w:rPr>
        <w:tab/>
        <w:t>L</w:t>
      </w:r>
      <w:r w:rsidR="00FB4BE2">
        <w:rPr>
          <w:rFonts w:ascii="Arial"/>
          <w:sz w:val="16"/>
        </w:rPr>
        <w:tab/>
        <w:t>L</w:t>
      </w:r>
      <w:r w:rsidR="00FB4BE2">
        <w:rPr>
          <w:rFonts w:ascii="Arial"/>
          <w:sz w:val="16"/>
        </w:rPr>
        <w:tab/>
      </w:r>
      <w:r w:rsidR="00FB4BE2">
        <w:rPr>
          <w:rFonts w:ascii="Arial"/>
          <w:sz w:val="16"/>
        </w:rPr>
        <w:tab/>
        <w:t>E</w:t>
      </w:r>
      <w:r w:rsidR="00FB4BE2">
        <w:rPr>
          <w:rFonts w:ascii="Arial"/>
          <w:sz w:val="16"/>
        </w:rPr>
        <w:tab/>
      </w:r>
      <w:r w:rsidR="00FB4BE2">
        <w:rPr>
          <w:rFonts w:ascii="Arial"/>
          <w:sz w:val="16"/>
        </w:rPr>
        <w:tab/>
      </w:r>
      <w:r w:rsidR="00FB4BE2">
        <w:rPr>
          <w:rFonts w:ascii="Arial"/>
          <w:sz w:val="16"/>
        </w:rPr>
        <w:tab/>
        <w:t>P</w:t>
      </w:r>
      <w:r w:rsidR="00FB4BE2">
        <w:rPr>
          <w:rFonts w:ascii="Arial"/>
          <w:sz w:val="16"/>
        </w:rPr>
        <w:tab/>
      </w:r>
      <w:r w:rsidR="00FB4BE2">
        <w:rPr>
          <w:rFonts w:ascii="Arial"/>
          <w:sz w:val="16"/>
        </w:rPr>
        <w:tab/>
        <w:t>O</w:t>
      </w:r>
      <w:r w:rsidR="00FB4BE2">
        <w:rPr>
          <w:rFonts w:ascii="Arial"/>
          <w:sz w:val="16"/>
        </w:rPr>
        <w:tab/>
      </w:r>
      <w:r w:rsidR="00FB4BE2">
        <w:rPr>
          <w:rFonts w:ascii="Arial"/>
          <w:sz w:val="16"/>
        </w:rPr>
        <w:tab/>
        <w:t>W</w:t>
      </w:r>
      <w:r w:rsidR="00FB4BE2">
        <w:rPr>
          <w:rFonts w:ascii="Arial"/>
          <w:sz w:val="16"/>
        </w:rPr>
        <w:tab/>
        <w:t>E</w:t>
      </w:r>
      <w:r w:rsidR="00FB4BE2">
        <w:rPr>
          <w:rFonts w:ascii="Arial"/>
          <w:sz w:val="16"/>
        </w:rPr>
        <w:tab/>
      </w:r>
      <w:r w:rsidR="00FB4BE2">
        <w:rPr>
          <w:rFonts w:ascii="Arial"/>
          <w:spacing w:val="-18"/>
          <w:sz w:val="16"/>
        </w:rPr>
        <w:t xml:space="preserve">R </w:t>
      </w:r>
      <w:r w:rsidR="00FB4BE2">
        <w:rPr>
          <w:rFonts w:ascii="Arial"/>
          <w:sz w:val="16"/>
        </w:rPr>
        <w:t>A</w:t>
      </w:r>
      <w:r w:rsidR="00FB4BE2">
        <w:rPr>
          <w:rFonts w:ascii="Arial"/>
          <w:sz w:val="16"/>
        </w:rPr>
        <w:tab/>
      </w:r>
      <w:r w:rsidR="00FB4BE2">
        <w:rPr>
          <w:rFonts w:ascii="Arial"/>
          <w:sz w:val="16"/>
        </w:rPr>
        <w:tab/>
        <w:t>D</w:t>
      </w:r>
      <w:r w:rsidR="00FB4BE2">
        <w:rPr>
          <w:rFonts w:ascii="Arial"/>
          <w:sz w:val="16"/>
        </w:rPr>
        <w:tab/>
      </w:r>
      <w:r w:rsidR="00FB4BE2">
        <w:rPr>
          <w:rFonts w:ascii="Arial"/>
          <w:sz w:val="16"/>
        </w:rPr>
        <w:tab/>
        <w:t>M</w:t>
      </w:r>
      <w:r w:rsidR="00FB4BE2">
        <w:rPr>
          <w:rFonts w:ascii="Arial"/>
          <w:sz w:val="16"/>
        </w:rPr>
        <w:tab/>
      </w:r>
      <w:r w:rsidR="00FB4BE2">
        <w:rPr>
          <w:rFonts w:ascii="Arial"/>
          <w:sz w:val="16"/>
        </w:rPr>
        <w:tab/>
        <w:t>I</w:t>
      </w:r>
      <w:r w:rsidR="00FB4BE2">
        <w:rPr>
          <w:rFonts w:ascii="Arial"/>
          <w:sz w:val="16"/>
        </w:rPr>
        <w:tab/>
      </w:r>
      <w:r w:rsidR="00FB4BE2">
        <w:rPr>
          <w:rFonts w:ascii="Arial"/>
          <w:sz w:val="16"/>
        </w:rPr>
        <w:tab/>
        <w:t>N</w:t>
      </w:r>
      <w:r w:rsidR="00FB4BE2">
        <w:rPr>
          <w:rFonts w:ascii="Arial"/>
          <w:sz w:val="16"/>
        </w:rPr>
        <w:tab/>
      </w:r>
      <w:r w:rsidR="00FB4BE2">
        <w:rPr>
          <w:rFonts w:ascii="Arial"/>
          <w:sz w:val="16"/>
        </w:rPr>
        <w:tab/>
        <w:t>I</w:t>
      </w:r>
      <w:r w:rsidR="00FB4BE2">
        <w:rPr>
          <w:rFonts w:ascii="Arial"/>
          <w:sz w:val="16"/>
        </w:rPr>
        <w:tab/>
      </w:r>
      <w:r w:rsidR="00FB4BE2">
        <w:rPr>
          <w:rFonts w:ascii="Arial"/>
          <w:sz w:val="16"/>
        </w:rPr>
        <w:tab/>
        <w:t>S</w:t>
      </w:r>
      <w:r w:rsidR="00FB4BE2">
        <w:rPr>
          <w:rFonts w:ascii="Arial"/>
          <w:sz w:val="16"/>
        </w:rPr>
        <w:tab/>
      </w:r>
      <w:r w:rsidR="00FB4BE2">
        <w:rPr>
          <w:rFonts w:ascii="Arial"/>
          <w:sz w:val="16"/>
        </w:rPr>
        <w:tab/>
        <w:t>T</w:t>
      </w:r>
      <w:r w:rsidR="00FB4BE2">
        <w:rPr>
          <w:rFonts w:ascii="Arial"/>
          <w:sz w:val="16"/>
        </w:rPr>
        <w:tab/>
      </w:r>
      <w:r w:rsidR="00FB4BE2">
        <w:rPr>
          <w:rFonts w:ascii="Arial"/>
          <w:sz w:val="16"/>
        </w:rPr>
        <w:tab/>
        <w:t>R</w:t>
      </w:r>
      <w:r w:rsidR="00FB4BE2">
        <w:rPr>
          <w:rFonts w:ascii="Arial"/>
          <w:sz w:val="16"/>
        </w:rPr>
        <w:tab/>
        <w:t>A</w:t>
      </w:r>
      <w:r w:rsidR="00FB4BE2">
        <w:rPr>
          <w:rFonts w:ascii="Arial"/>
          <w:sz w:val="16"/>
        </w:rPr>
        <w:tab/>
      </w:r>
      <w:r w:rsidR="00FB4BE2">
        <w:rPr>
          <w:rFonts w:ascii="Arial"/>
          <w:sz w:val="16"/>
        </w:rPr>
        <w:tab/>
        <w:t>T</w:t>
      </w:r>
      <w:r w:rsidR="00FB4BE2">
        <w:rPr>
          <w:rFonts w:ascii="Arial"/>
          <w:sz w:val="16"/>
        </w:rPr>
        <w:tab/>
      </w:r>
      <w:r w:rsidR="00FB4BE2">
        <w:rPr>
          <w:rFonts w:ascii="Arial"/>
          <w:sz w:val="16"/>
        </w:rPr>
        <w:tab/>
        <w:t>I</w:t>
      </w:r>
      <w:r w:rsidR="00FB4BE2">
        <w:rPr>
          <w:rFonts w:ascii="Arial"/>
          <w:sz w:val="16"/>
        </w:rPr>
        <w:tab/>
      </w:r>
      <w:r w:rsidR="00FB4BE2">
        <w:rPr>
          <w:rFonts w:ascii="Arial"/>
          <w:sz w:val="16"/>
        </w:rPr>
        <w:tab/>
        <w:t>O</w:t>
      </w:r>
      <w:r w:rsidR="00FB4BE2">
        <w:rPr>
          <w:rFonts w:ascii="Arial"/>
          <w:sz w:val="16"/>
        </w:rPr>
        <w:tab/>
      </w:r>
      <w:r w:rsidR="00FB4BE2">
        <w:rPr>
          <w:rFonts w:ascii="Arial"/>
          <w:sz w:val="16"/>
        </w:rPr>
        <w:tab/>
        <w:t>N</w:t>
      </w:r>
    </w:p>
    <w:p w14:paraId="000DD989" w14:textId="77777777" w:rsidR="00FF5CE8" w:rsidRDefault="00FF5CE8">
      <w:pPr>
        <w:pStyle w:val="BodyText"/>
        <w:rPr>
          <w:rFonts w:ascii="Arial"/>
          <w:sz w:val="20"/>
        </w:rPr>
      </w:pPr>
    </w:p>
    <w:p w14:paraId="000DD98A" w14:textId="77777777" w:rsidR="00FF5CE8" w:rsidRDefault="00FF5CE8">
      <w:pPr>
        <w:pStyle w:val="BodyText"/>
        <w:rPr>
          <w:rFonts w:ascii="Arial"/>
          <w:sz w:val="20"/>
        </w:rPr>
      </w:pPr>
    </w:p>
    <w:p w14:paraId="000DD98B" w14:textId="77777777" w:rsidR="00FF5CE8" w:rsidRDefault="00FF5CE8">
      <w:pPr>
        <w:pStyle w:val="BodyText"/>
        <w:spacing w:before="7"/>
        <w:rPr>
          <w:rFonts w:ascii="Arial"/>
          <w:sz w:val="21"/>
        </w:rPr>
      </w:pPr>
    </w:p>
    <w:p w14:paraId="000DD98C" w14:textId="77777777" w:rsidR="00FF5CE8" w:rsidRDefault="00FB4BE2">
      <w:pPr>
        <w:pStyle w:val="Heading2"/>
        <w:ind w:right="1103"/>
      </w:pPr>
      <w:r>
        <w:t>(“hydroelectric plants”) this language encompasses the whole, interconnected system of Federal hydro projects and similarly encompasses surplus produced in the aggregate.</w:t>
      </w:r>
    </w:p>
    <w:p w14:paraId="000DD98D" w14:textId="77777777" w:rsidR="00FF5CE8" w:rsidRDefault="00FF5CE8">
      <w:pPr>
        <w:pStyle w:val="BodyText"/>
        <w:spacing w:before="10"/>
        <w:rPr>
          <w:rFonts w:ascii="Times New Roman"/>
          <w:sz w:val="20"/>
        </w:rPr>
      </w:pPr>
    </w:p>
    <w:p w14:paraId="000DD98E" w14:textId="77777777" w:rsidR="00FF5CE8" w:rsidRDefault="00FB4BE2">
      <w:pPr>
        <w:ind w:left="200" w:right="1009"/>
        <w:rPr>
          <w:rFonts w:ascii="Times New Roman" w:hAnsi="Times New Roman"/>
          <w:sz w:val="24"/>
        </w:rPr>
      </w:pPr>
      <w:r>
        <w:rPr>
          <w:rFonts w:ascii="Times New Roman" w:hAnsi="Times New Roman"/>
          <w:sz w:val="24"/>
        </w:rPr>
        <w:t xml:space="preserve">Likewise, the legislative history of this Act defined the meaning of “energy requirements of any Pacific Northwest customer” as the “share of the PNW load which the </w:t>
      </w:r>
      <w:r>
        <w:rPr>
          <w:rFonts w:ascii="Times New Roman" w:hAnsi="Times New Roman"/>
          <w:i/>
          <w:sz w:val="24"/>
        </w:rPr>
        <w:t xml:space="preserve">Federal system </w:t>
      </w:r>
      <w:r>
        <w:rPr>
          <w:rFonts w:ascii="Times New Roman" w:hAnsi="Times New Roman"/>
          <w:sz w:val="24"/>
        </w:rPr>
        <w:t>must meet</w:t>
      </w:r>
    </w:p>
    <w:p w14:paraId="000DD98F" w14:textId="77777777" w:rsidR="00FF5CE8" w:rsidRDefault="00FB4BE2">
      <w:pPr>
        <w:spacing w:before="3" w:line="276" w:lineRule="exact"/>
        <w:ind w:left="200" w:right="1162"/>
        <w:rPr>
          <w:rFonts w:ascii="Times New Roman" w:hAnsi="Times New Roman"/>
          <w:sz w:val="24"/>
        </w:rPr>
      </w:pPr>
      <w:r>
        <w:rPr>
          <w:rFonts w:ascii="Times New Roman" w:hAnsi="Times New Roman"/>
          <w:sz w:val="24"/>
        </w:rPr>
        <w:t>. . . .”</w:t>
      </w:r>
      <w:r>
        <w:rPr>
          <w:rFonts w:ascii="Times New Roman" w:hAnsi="Times New Roman"/>
          <w:position w:val="9"/>
          <w:sz w:val="16"/>
        </w:rPr>
        <w:t xml:space="preserve">3 </w:t>
      </w:r>
      <w:r>
        <w:rPr>
          <w:rFonts w:ascii="Times New Roman" w:hAnsi="Times New Roman"/>
          <w:sz w:val="24"/>
        </w:rPr>
        <w:t>Thus, here again we see Congress directing Bonneville to use the whole system to meet any particular customer’s requirements.</w:t>
      </w:r>
    </w:p>
    <w:p w14:paraId="000DD990" w14:textId="77777777" w:rsidR="00FF5CE8" w:rsidRDefault="00FF5CE8">
      <w:pPr>
        <w:pStyle w:val="BodyText"/>
        <w:rPr>
          <w:rFonts w:ascii="Times New Roman"/>
          <w:sz w:val="21"/>
        </w:rPr>
      </w:pPr>
    </w:p>
    <w:p w14:paraId="000DD991" w14:textId="77777777" w:rsidR="00FF5CE8" w:rsidRDefault="00FB4BE2">
      <w:pPr>
        <w:pStyle w:val="ListParagraph"/>
        <w:numPr>
          <w:ilvl w:val="1"/>
          <w:numId w:val="1"/>
        </w:numPr>
        <w:tabs>
          <w:tab w:val="left" w:pos="921"/>
        </w:tabs>
        <w:ind w:hanging="361"/>
        <w:rPr>
          <w:rFonts w:ascii="Times New Roman" w:hAnsi="Times New Roman"/>
          <w:b/>
          <w:sz w:val="24"/>
        </w:rPr>
      </w:pPr>
      <w:r>
        <w:rPr>
          <w:rFonts w:ascii="Times New Roman" w:hAnsi="Times New Roman"/>
          <w:b/>
          <w:sz w:val="24"/>
        </w:rPr>
        <w:t>1966 Third Powerhouse Act, Grand Coulee Dam, (16 U.S.C. § 835j et seq.)</w:t>
      </w:r>
    </w:p>
    <w:p w14:paraId="000DD992" w14:textId="77777777" w:rsidR="00FF5CE8" w:rsidRDefault="00FF5CE8">
      <w:pPr>
        <w:pStyle w:val="BodyText"/>
        <w:spacing w:before="8"/>
        <w:rPr>
          <w:rFonts w:ascii="Times New Roman"/>
          <w:b/>
          <w:sz w:val="30"/>
        </w:rPr>
      </w:pPr>
    </w:p>
    <w:p w14:paraId="000DD993" w14:textId="77777777" w:rsidR="00FF5CE8" w:rsidRDefault="00FB4BE2">
      <w:pPr>
        <w:ind w:left="200" w:right="998"/>
        <w:rPr>
          <w:rFonts w:ascii="Times New Roman" w:hAnsi="Times New Roman"/>
          <w:sz w:val="24"/>
        </w:rPr>
      </w:pPr>
      <w:r>
        <w:rPr>
          <w:rFonts w:ascii="Times New Roman" w:hAnsi="Times New Roman"/>
          <w:sz w:val="24"/>
        </w:rPr>
        <w:t xml:space="preserve">This Act granted the Secretary of the Interior the authority to construct, operate, and maintain the third powerhouse at the Grand Coulee hydro project. In addition, Congress included a provision which required the Secretary of the Interior (who reviewed Bonneville’s rates at the time) to prepare a consolidated financial statement of all federal projects that make up the FCRPS.  </w:t>
      </w:r>
      <w:r>
        <w:rPr>
          <w:rFonts w:ascii="Times New Roman" w:hAnsi="Times New Roman"/>
          <w:i/>
          <w:sz w:val="24"/>
        </w:rPr>
        <w:t xml:space="preserve">See </w:t>
      </w:r>
      <w:r>
        <w:rPr>
          <w:rFonts w:ascii="Times New Roman" w:hAnsi="Times New Roman"/>
          <w:sz w:val="24"/>
        </w:rPr>
        <w:t>16 U.S.C. § 835j. This consolidated financial statement allows the President and Congress to see whether, on a system-wide basis, the FCRPS is paying for</w:t>
      </w:r>
      <w:r>
        <w:rPr>
          <w:rFonts w:ascii="Times New Roman" w:hAnsi="Times New Roman"/>
          <w:spacing w:val="-5"/>
          <w:sz w:val="24"/>
        </w:rPr>
        <w:t xml:space="preserve"> </w:t>
      </w:r>
      <w:r>
        <w:rPr>
          <w:rFonts w:ascii="Times New Roman" w:hAnsi="Times New Roman"/>
          <w:sz w:val="24"/>
        </w:rPr>
        <w:t>itself.</w:t>
      </w:r>
    </w:p>
    <w:p w14:paraId="000DD994" w14:textId="77777777" w:rsidR="00FF5CE8" w:rsidRDefault="00FF5CE8">
      <w:pPr>
        <w:pStyle w:val="BodyText"/>
        <w:spacing w:before="11"/>
        <w:rPr>
          <w:rFonts w:ascii="Times New Roman"/>
          <w:sz w:val="20"/>
        </w:rPr>
      </w:pPr>
    </w:p>
    <w:p w14:paraId="000DD995" w14:textId="77777777" w:rsidR="00FF5CE8" w:rsidRDefault="00FB4BE2">
      <w:pPr>
        <w:ind w:left="200" w:right="834"/>
        <w:rPr>
          <w:rFonts w:ascii="Times New Roman"/>
          <w:sz w:val="24"/>
        </w:rPr>
      </w:pPr>
      <w:r>
        <w:rPr>
          <w:rFonts w:ascii="Times New Roman"/>
          <w:sz w:val="24"/>
        </w:rPr>
        <w:t>The accompanying legislative history explains that the consolidated financial statement for the FCRPS follows from the way the projects are operated:</w:t>
      </w:r>
    </w:p>
    <w:p w14:paraId="000DD996" w14:textId="77777777" w:rsidR="00FF5CE8" w:rsidRDefault="00FF5CE8">
      <w:pPr>
        <w:pStyle w:val="BodyText"/>
        <w:spacing w:before="3"/>
        <w:rPr>
          <w:rFonts w:ascii="Times New Roman"/>
          <w:sz w:val="21"/>
        </w:rPr>
      </w:pPr>
    </w:p>
    <w:p w14:paraId="000DD997" w14:textId="77777777" w:rsidR="00FF5CE8" w:rsidRDefault="00FB4BE2">
      <w:pPr>
        <w:spacing w:line="235" w:lineRule="auto"/>
        <w:ind w:left="920" w:right="1699"/>
        <w:jc w:val="both"/>
        <w:rPr>
          <w:rFonts w:ascii="Times New Roman"/>
          <w:sz w:val="16"/>
        </w:rPr>
      </w:pPr>
      <w:r>
        <w:rPr>
          <w:rFonts w:ascii="Times New Roman"/>
          <w:sz w:val="24"/>
        </w:rPr>
        <w:t>[The</w:t>
      </w:r>
      <w:r>
        <w:rPr>
          <w:rFonts w:ascii="Times New Roman"/>
          <w:spacing w:val="-10"/>
          <w:sz w:val="24"/>
        </w:rPr>
        <w:t xml:space="preserve"> </w:t>
      </w:r>
      <w:r>
        <w:rPr>
          <w:rFonts w:ascii="Times New Roman"/>
          <w:sz w:val="24"/>
        </w:rPr>
        <w:t>consolidated</w:t>
      </w:r>
      <w:r>
        <w:rPr>
          <w:rFonts w:ascii="Times New Roman"/>
          <w:spacing w:val="-9"/>
          <w:sz w:val="24"/>
        </w:rPr>
        <w:t xml:space="preserve"> </w:t>
      </w:r>
      <w:r>
        <w:rPr>
          <w:rFonts w:ascii="Times New Roman"/>
          <w:sz w:val="24"/>
        </w:rPr>
        <w:t>financial</w:t>
      </w:r>
      <w:r>
        <w:rPr>
          <w:rFonts w:ascii="Times New Roman"/>
          <w:spacing w:val="-8"/>
          <w:sz w:val="24"/>
        </w:rPr>
        <w:t xml:space="preserve"> </w:t>
      </w:r>
      <w:r>
        <w:rPr>
          <w:rFonts w:ascii="Times New Roman"/>
          <w:sz w:val="24"/>
        </w:rPr>
        <w:t>statement]</w:t>
      </w:r>
      <w:r>
        <w:rPr>
          <w:rFonts w:ascii="Times New Roman"/>
          <w:spacing w:val="-4"/>
          <w:sz w:val="24"/>
        </w:rPr>
        <w:t xml:space="preserve"> </w:t>
      </w:r>
      <w:r>
        <w:rPr>
          <w:rFonts w:ascii="Times New Roman"/>
          <w:sz w:val="24"/>
        </w:rPr>
        <w:t>rests</w:t>
      </w:r>
      <w:r>
        <w:rPr>
          <w:rFonts w:ascii="Times New Roman"/>
          <w:spacing w:val="-8"/>
          <w:sz w:val="24"/>
        </w:rPr>
        <w:t xml:space="preserve"> </w:t>
      </w:r>
      <w:r>
        <w:rPr>
          <w:rFonts w:ascii="Times New Roman"/>
          <w:sz w:val="24"/>
        </w:rPr>
        <w:t>on</w:t>
      </w:r>
      <w:r>
        <w:rPr>
          <w:rFonts w:ascii="Times New Roman"/>
          <w:spacing w:val="-9"/>
          <w:sz w:val="24"/>
        </w:rPr>
        <w:t xml:space="preserve"> </w:t>
      </w:r>
      <w:r>
        <w:rPr>
          <w:rFonts w:ascii="Times New Roman"/>
          <w:sz w:val="24"/>
        </w:rPr>
        <w:t>the</w:t>
      </w:r>
      <w:r>
        <w:rPr>
          <w:rFonts w:ascii="Times New Roman"/>
          <w:spacing w:val="-7"/>
          <w:sz w:val="24"/>
        </w:rPr>
        <w:t xml:space="preserve"> </w:t>
      </w:r>
      <w:r>
        <w:rPr>
          <w:rFonts w:ascii="Times New Roman"/>
          <w:sz w:val="24"/>
        </w:rPr>
        <w:t>premise</w:t>
      </w:r>
      <w:r>
        <w:rPr>
          <w:rFonts w:ascii="Times New Roman"/>
          <w:spacing w:val="-8"/>
          <w:sz w:val="24"/>
        </w:rPr>
        <w:t xml:space="preserve"> </w:t>
      </w:r>
      <w:r>
        <w:rPr>
          <w:rFonts w:ascii="Times New Roman"/>
          <w:sz w:val="24"/>
        </w:rPr>
        <w:t>that</w:t>
      </w:r>
      <w:r>
        <w:rPr>
          <w:rFonts w:ascii="Times New Roman"/>
          <w:spacing w:val="-6"/>
          <w:sz w:val="24"/>
        </w:rPr>
        <w:t xml:space="preserve"> </w:t>
      </w:r>
      <w:r>
        <w:rPr>
          <w:rFonts w:ascii="Times New Roman"/>
          <w:sz w:val="24"/>
        </w:rPr>
        <w:t>all</w:t>
      </w:r>
      <w:r>
        <w:rPr>
          <w:rFonts w:ascii="Times New Roman"/>
          <w:spacing w:val="-8"/>
          <w:sz w:val="24"/>
        </w:rPr>
        <w:t xml:space="preserve"> </w:t>
      </w:r>
      <w:r>
        <w:rPr>
          <w:rFonts w:ascii="Times New Roman"/>
          <w:sz w:val="24"/>
        </w:rPr>
        <w:t>revenues</w:t>
      </w:r>
      <w:r>
        <w:rPr>
          <w:rFonts w:ascii="Times New Roman"/>
          <w:spacing w:val="-6"/>
          <w:sz w:val="24"/>
        </w:rPr>
        <w:t xml:space="preserve"> </w:t>
      </w:r>
      <w:r>
        <w:rPr>
          <w:rFonts w:ascii="Times New Roman"/>
          <w:sz w:val="24"/>
        </w:rPr>
        <w:t>and</w:t>
      </w:r>
      <w:r>
        <w:rPr>
          <w:rFonts w:ascii="Times New Roman"/>
          <w:spacing w:val="-9"/>
          <w:sz w:val="24"/>
        </w:rPr>
        <w:t xml:space="preserve"> </w:t>
      </w:r>
      <w:r>
        <w:rPr>
          <w:rFonts w:ascii="Times New Roman"/>
          <w:sz w:val="24"/>
        </w:rPr>
        <w:t>all costs of the individual projects which are covered by the consolidated financial statement are in fact, and should in law be treated as being pooled. It thus reflects and is an outgrowth of the factual situation in the Columbia River Basin</w:t>
      </w:r>
      <w:r>
        <w:rPr>
          <w:rFonts w:ascii="Times New Roman"/>
          <w:spacing w:val="-8"/>
          <w:sz w:val="24"/>
        </w:rPr>
        <w:t xml:space="preserve"> </w:t>
      </w:r>
      <w:r>
        <w:rPr>
          <w:rFonts w:ascii="Times New Roman"/>
          <w:sz w:val="24"/>
        </w:rPr>
        <w:t>today.</w:t>
      </w:r>
      <w:r>
        <w:rPr>
          <w:rFonts w:ascii="Times New Roman"/>
          <w:position w:val="9"/>
          <w:sz w:val="16"/>
        </w:rPr>
        <w:t>4</w:t>
      </w:r>
    </w:p>
    <w:p w14:paraId="000DD998" w14:textId="77777777" w:rsidR="00FF5CE8" w:rsidRDefault="00FB4BE2">
      <w:pPr>
        <w:spacing w:before="243"/>
        <w:ind w:left="200" w:right="1215"/>
        <w:rPr>
          <w:rFonts w:ascii="Times New Roman"/>
          <w:sz w:val="24"/>
        </w:rPr>
      </w:pPr>
      <w:r>
        <w:rPr>
          <w:rFonts w:ascii="Times New Roman"/>
          <w:sz w:val="24"/>
        </w:rPr>
        <w:t>Most significantly, Congress described at length the interconnected state of the projects, which supported treating the FCRPS financially as a single system:</w:t>
      </w:r>
    </w:p>
    <w:p w14:paraId="000DD999" w14:textId="77777777" w:rsidR="00FF5CE8" w:rsidRDefault="00FF5CE8">
      <w:pPr>
        <w:pStyle w:val="BodyText"/>
        <w:spacing w:before="10"/>
        <w:rPr>
          <w:rFonts w:ascii="Times New Roman"/>
          <w:sz w:val="20"/>
        </w:rPr>
      </w:pPr>
    </w:p>
    <w:p w14:paraId="000DD99A" w14:textId="77777777" w:rsidR="00FF5CE8" w:rsidRDefault="00FB4BE2">
      <w:pPr>
        <w:ind w:left="920" w:right="1697"/>
        <w:jc w:val="both"/>
        <w:rPr>
          <w:rFonts w:ascii="Times New Roman"/>
          <w:i/>
          <w:sz w:val="24"/>
        </w:rPr>
      </w:pPr>
      <w:r>
        <w:rPr>
          <w:rFonts w:ascii="Times New Roman"/>
          <w:sz w:val="24"/>
        </w:rPr>
        <w:t>These</w:t>
      </w:r>
      <w:r>
        <w:rPr>
          <w:rFonts w:ascii="Times New Roman"/>
          <w:spacing w:val="-12"/>
          <w:sz w:val="24"/>
        </w:rPr>
        <w:t xml:space="preserve"> </w:t>
      </w:r>
      <w:r>
        <w:rPr>
          <w:rFonts w:ascii="Times New Roman"/>
          <w:sz w:val="24"/>
        </w:rPr>
        <w:t>numerous</w:t>
      </w:r>
      <w:r>
        <w:rPr>
          <w:rFonts w:ascii="Times New Roman"/>
          <w:spacing w:val="-11"/>
          <w:sz w:val="24"/>
        </w:rPr>
        <w:t xml:space="preserve"> </w:t>
      </w:r>
      <w:r>
        <w:rPr>
          <w:rFonts w:ascii="Times New Roman"/>
          <w:sz w:val="24"/>
        </w:rPr>
        <w:t>powerplants,</w:t>
      </w:r>
      <w:r>
        <w:rPr>
          <w:rFonts w:ascii="Times New Roman"/>
          <w:spacing w:val="-10"/>
          <w:sz w:val="24"/>
        </w:rPr>
        <w:t xml:space="preserve"> </w:t>
      </w:r>
      <w:r>
        <w:rPr>
          <w:rFonts w:ascii="Times New Roman"/>
          <w:sz w:val="24"/>
        </w:rPr>
        <w:t>linked</w:t>
      </w:r>
      <w:r>
        <w:rPr>
          <w:rFonts w:ascii="Times New Roman"/>
          <w:spacing w:val="-10"/>
          <w:sz w:val="24"/>
        </w:rPr>
        <w:t xml:space="preserve"> </w:t>
      </w:r>
      <w:r>
        <w:rPr>
          <w:rFonts w:ascii="Times New Roman"/>
          <w:sz w:val="24"/>
        </w:rPr>
        <w:t>together</w:t>
      </w:r>
      <w:r>
        <w:rPr>
          <w:rFonts w:ascii="Times New Roman"/>
          <w:spacing w:val="-12"/>
          <w:sz w:val="24"/>
        </w:rPr>
        <w:t xml:space="preserve"> </w:t>
      </w:r>
      <w:r>
        <w:rPr>
          <w:rFonts w:ascii="Times New Roman"/>
          <w:sz w:val="24"/>
        </w:rPr>
        <w:t>as</w:t>
      </w:r>
      <w:r>
        <w:rPr>
          <w:rFonts w:ascii="Times New Roman"/>
          <w:spacing w:val="-11"/>
          <w:sz w:val="24"/>
        </w:rPr>
        <w:t xml:space="preserve"> </w:t>
      </w:r>
      <w:r>
        <w:rPr>
          <w:rFonts w:ascii="Times New Roman"/>
          <w:sz w:val="24"/>
        </w:rPr>
        <w:t>they</w:t>
      </w:r>
      <w:r>
        <w:rPr>
          <w:rFonts w:ascii="Times New Roman"/>
          <w:spacing w:val="-16"/>
          <w:sz w:val="24"/>
        </w:rPr>
        <w:t xml:space="preserve"> </w:t>
      </w:r>
      <w:r>
        <w:rPr>
          <w:rFonts w:ascii="Times New Roman"/>
          <w:sz w:val="24"/>
        </w:rPr>
        <w:t>are</w:t>
      </w:r>
      <w:r>
        <w:rPr>
          <w:rFonts w:ascii="Times New Roman"/>
          <w:spacing w:val="-12"/>
          <w:sz w:val="24"/>
        </w:rPr>
        <w:t xml:space="preserve"> </w:t>
      </w:r>
      <w:r>
        <w:rPr>
          <w:rFonts w:ascii="Times New Roman"/>
          <w:sz w:val="24"/>
        </w:rPr>
        <w:t>both</w:t>
      </w:r>
      <w:r>
        <w:rPr>
          <w:rFonts w:ascii="Times New Roman"/>
          <w:spacing w:val="-11"/>
          <w:sz w:val="24"/>
        </w:rPr>
        <w:t xml:space="preserve"> </w:t>
      </w:r>
      <w:r>
        <w:rPr>
          <w:rFonts w:ascii="Times New Roman"/>
          <w:sz w:val="24"/>
        </w:rPr>
        <w:t>by</w:t>
      </w:r>
      <w:r>
        <w:rPr>
          <w:rFonts w:ascii="Times New Roman"/>
          <w:spacing w:val="-18"/>
          <w:sz w:val="24"/>
        </w:rPr>
        <w:t xml:space="preserve"> </w:t>
      </w:r>
      <w:r>
        <w:rPr>
          <w:rFonts w:ascii="Times New Roman"/>
          <w:sz w:val="24"/>
        </w:rPr>
        <w:t>transmission</w:t>
      </w:r>
      <w:r>
        <w:rPr>
          <w:rFonts w:ascii="Times New Roman"/>
          <w:spacing w:val="-10"/>
          <w:sz w:val="24"/>
        </w:rPr>
        <w:t xml:space="preserve"> </w:t>
      </w:r>
      <w:r>
        <w:rPr>
          <w:rFonts w:ascii="Times New Roman"/>
          <w:sz w:val="24"/>
        </w:rPr>
        <w:t xml:space="preserve">lines and by, in most cases, a common source of water supply are and </w:t>
      </w:r>
      <w:r>
        <w:rPr>
          <w:rFonts w:ascii="Times New Roman"/>
          <w:i/>
          <w:sz w:val="24"/>
        </w:rPr>
        <w:t>must be operated as a unit, not as if they were separate and competing enterprises. Only thus can maximum efficiency be attained, the power demands of the area satisfied, and operating costs</w:t>
      </w:r>
      <w:r>
        <w:rPr>
          <w:rFonts w:ascii="Times New Roman"/>
          <w:i/>
          <w:spacing w:val="-1"/>
          <w:sz w:val="24"/>
        </w:rPr>
        <w:t xml:space="preserve"> </w:t>
      </w:r>
      <w:r>
        <w:rPr>
          <w:rFonts w:ascii="Times New Roman"/>
          <w:i/>
          <w:sz w:val="24"/>
        </w:rPr>
        <w:t>minimized.</w:t>
      </w:r>
    </w:p>
    <w:p w14:paraId="000DD99B" w14:textId="77777777" w:rsidR="00FF5CE8" w:rsidRDefault="00FF5CE8">
      <w:pPr>
        <w:pStyle w:val="BodyText"/>
        <w:spacing w:before="10"/>
        <w:rPr>
          <w:rFonts w:ascii="Times New Roman"/>
          <w:i/>
          <w:sz w:val="20"/>
        </w:rPr>
      </w:pPr>
    </w:p>
    <w:p w14:paraId="000DD99C" w14:textId="77777777" w:rsidR="00FF5CE8" w:rsidRDefault="00FB4BE2">
      <w:pPr>
        <w:pStyle w:val="Heading2"/>
        <w:ind w:left="920" w:right="1700"/>
        <w:jc w:val="both"/>
        <w:rPr>
          <w:i/>
        </w:rPr>
      </w:pPr>
      <w:r>
        <w:t>The other side is equally clear. Just as the transmission grid draws on numerous Federal power installations for its supply of energy, so it delivers to numerous customers throughout its service area. Customer A does not know and does not care whether his energy purchases come from power source X, Y, or Z, and</w:t>
      </w:r>
      <w:r>
        <w:rPr>
          <w:spacing w:val="-17"/>
        </w:rPr>
        <w:t xml:space="preserve"> </w:t>
      </w:r>
      <w:r>
        <w:t>power source X does not know or care whether its output is delivered to customer A, B, or</w:t>
      </w:r>
      <w:r>
        <w:rPr>
          <w:spacing w:val="7"/>
        </w:rPr>
        <w:t xml:space="preserve"> </w:t>
      </w:r>
      <w:r>
        <w:t>C.</w:t>
      </w:r>
      <w:r>
        <w:rPr>
          <w:spacing w:val="17"/>
        </w:rPr>
        <w:t xml:space="preserve"> </w:t>
      </w:r>
      <w:r>
        <w:rPr>
          <w:i/>
        </w:rPr>
        <w:t>The</w:t>
      </w:r>
      <w:r>
        <w:rPr>
          <w:i/>
          <w:spacing w:val="7"/>
        </w:rPr>
        <w:t xml:space="preserve"> </w:t>
      </w:r>
      <w:r>
        <w:rPr>
          <w:i/>
        </w:rPr>
        <w:t>chances</w:t>
      </w:r>
      <w:r>
        <w:rPr>
          <w:i/>
          <w:spacing w:val="10"/>
        </w:rPr>
        <w:t xml:space="preserve"> </w:t>
      </w:r>
      <w:r>
        <w:rPr>
          <w:i/>
        </w:rPr>
        <w:t>are,</w:t>
      </w:r>
      <w:r>
        <w:rPr>
          <w:i/>
          <w:spacing w:val="8"/>
        </w:rPr>
        <w:t xml:space="preserve"> </w:t>
      </w:r>
      <w:r>
        <w:rPr>
          <w:i/>
        </w:rPr>
        <w:t>however,</w:t>
      </w:r>
      <w:r>
        <w:rPr>
          <w:i/>
          <w:spacing w:val="8"/>
        </w:rPr>
        <w:t xml:space="preserve"> </w:t>
      </w:r>
      <w:r>
        <w:rPr>
          <w:i/>
        </w:rPr>
        <w:t>that</w:t>
      </w:r>
      <w:r>
        <w:rPr>
          <w:i/>
          <w:spacing w:val="9"/>
        </w:rPr>
        <w:t xml:space="preserve"> </w:t>
      </w:r>
      <w:r>
        <w:rPr>
          <w:i/>
        </w:rPr>
        <w:t>A,</w:t>
      </w:r>
      <w:r>
        <w:rPr>
          <w:i/>
          <w:spacing w:val="9"/>
        </w:rPr>
        <w:t xml:space="preserve"> </w:t>
      </w:r>
      <w:r>
        <w:rPr>
          <w:i/>
        </w:rPr>
        <w:t>B,</w:t>
      </w:r>
      <w:r>
        <w:rPr>
          <w:i/>
          <w:spacing w:val="8"/>
        </w:rPr>
        <w:t xml:space="preserve"> </w:t>
      </w:r>
      <w:r>
        <w:rPr>
          <w:i/>
        </w:rPr>
        <w:t>and</w:t>
      </w:r>
      <w:r>
        <w:rPr>
          <w:i/>
          <w:spacing w:val="8"/>
        </w:rPr>
        <w:t xml:space="preserve"> </w:t>
      </w:r>
      <w:r>
        <w:rPr>
          <w:i/>
        </w:rPr>
        <w:t>C</w:t>
      </w:r>
      <w:r>
        <w:rPr>
          <w:i/>
          <w:spacing w:val="8"/>
        </w:rPr>
        <w:t xml:space="preserve"> </w:t>
      </w:r>
      <w:r>
        <w:rPr>
          <w:i/>
        </w:rPr>
        <w:t>all</w:t>
      </w:r>
      <w:r>
        <w:rPr>
          <w:i/>
          <w:spacing w:val="9"/>
        </w:rPr>
        <w:t xml:space="preserve"> </w:t>
      </w:r>
      <w:r>
        <w:rPr>
          <w:i/>
        </w:rPr>
        <w:t>draw</w:t>
      </w:r>
      <w:r>
        <w:rPr>
          <w:i/>
          <w:spacing w:val="8"/>
        </w:rPr>
        <w:t xml:space="preserve"> </w:t>
      </w:r>
      <w:r>
        <w:rPr>
          <w:i/>
        </w:rPr>
        <w:t>energy,</w:t>
      </w:r>
      <w:r>
        <w:rPr>
          <w:i/>
          <w:spacing w:val="8"/>
        </w:rPr>
        <w:t xml:space="preserve"> </w:t>
      </w:r>
      <w:r>
        <w:rPr>
          <w:i/>
        </w:rPr>
        <w:t>directly</w:t>
      </w:r>
      <w:r>
        <w:rPr>
          <w:i/>
          <w:spacing w:val="7"/>
        </w:rPr>
        <w:t xml:space="preserve"> </w:t>
      </w:r>
      <w:r>
        <w:rPr>
          <w:i/>
        </w:rPr>
        <w:t>or</w:t>
      </w:r>
      <w:r>
        <w:rPr>
          <w:i/>
          <w:spacing w:val="8"/>
        </w:rPr>
        <w:t xml:space="preserve"> </w:t>
      </w:r>
      <w:r>
        <w:rPr>
          <w:i/>
        </w:rPr>
        <w:t>by</w:t>
      </w:r>
    </w:p>
    <w:p w14:paraId="000DD99D" w14:textId="77777777" w:rsidR="00FF5CE8" w:rsidRDefault="00FF5CE8">
      <w:pPr>
        <w:pStyle w:val="BodyText"/>
        <w:rPr>
          <w:rFonts w:ascii="Times New Roman"/>
          <w:i/>
          <w:sz w:val="20"/>
        </w:rPr>
      </w:pPr>
    </w:p>
    <w:p w14:paraId="000DD99E" w14:textId="1CA110B0" w:rsidR="00FF5CE8" w:rsidRDefault="00B92ADB">
      <w:pPr>
        <w:pStyle w:val="BodyText"/>
        <w:spacing w:before="5"/>
        <w:rPr>
          <w:rFonts w:ascii="Times New Roman"/>
          <w:i/>
          <w:sz w:val="12"/>
        </w:rPr>
      </w:pPr>
      <w:r>
        <w:rPr>
          <w:noProof/>
        </w:rPr>
        <mc:AlternateContent>
          <mc:Choice Requires="wps">
            <w:drawing>
              <wp:anchor distT="0" distB="0" distL="0" distR="0" simplePos="0" relativeHeight="251771904" behindDoc="1" locked="0" layoutInCell="1" allowOverlap="1" wp14:anchorId="000DDA59" wp14:editId="768D0FB9">
                <wp:simplePos x="0" y="0"/>
                <wp:positionH relativeFrom="page">
                  <wp:posOffset>914400</wp:posOffset>
                </wp:positionH>
                <wp:positionV relativeFrom="paragraph">
                  <wp:posOffset>119380</wp:posOffset>
                </wp:positionV>
                <wp:extent cx="1829435" cy="1270"/>
                <wp:effectExtent l="0" t="0" r="0" b="0"/>
                <wp:wrapTopAndBottom/>
                <wp:docPr id="49708603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5E415" id="Freeform 6" o:spid="_x0000_s1026" style="position:absolute;margin-left:1in;margin-top:9.4pt;width:144.05pt;height:.1pt;z-index:-25154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rr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000DD99F" w14:textId="77777777" w:rsidR="00FF5CE8" w:rsidRDefault="00FF5CE8">
      <w:pPr>
        <w:pStyle w:val="BodyText"/>
        <w:spacing w:before="1"/>
        <w:rPr>
          <w:rFonts w:ascii="Times New Roman"/>
          <w:i/>
          <w:sz w:val="8"/>
        </w:rPr>
      </w:pPr>
    </w:p>
    <w:p w14:paraId="000DD9A0" w14:textId="77777777" w:rsidR="00FF5CE8" w:rsidRDefault="00FB4BE2">
      <w:pPr>
        <w:spacing w:before="94"/>
        <w:ind w:left="200" w:right="834"/>
        <w:rPr>
          <w:rFonts w:ascii="Times New Roman"/>
          <w:sz w:val="20"/>
        </w:rPr>
      </w:pPr>
      <w:r>
        <w:rPr>
          <w:rFonts w:ascii="Times New Roman"/>
          <w:position w:val="7"/>
          <w:sz w:val="13"/>
        </w:rPr>
        <w:t xml:space="preserve">3 </w:t>
      </w:r>
      <w:r>
        <w:rPr>
          <w:rFonts w:ascii="Times New Roman"/>
          <w:sz w:val="20"/>
        </w:rPr>
        <w:t>Senate Report 1748, 87</w:t>
      </w:r>
      <w:r>
        <w:rPr>
          <w:rFonts w:ascii="Times New Roman"/>
          <w:position w:val="7"/>
          <w:sz w:val="13"/>
        </w:rPr>
        <w:t xml:space="preserve">th </w:t>
      </w:r>
      <w:r>
        <w:rPr>
          <w:rFonts w:ascii="Times New Roman"/>
          <w:sz w:val="20"/>
        </w:rPr>
        <w:t>Cong., 2d Sess., Committee on Interior and Insular Affairs (July 20, 1962), at 9 (emphasis added).</w:t>
      </w:r>
    </w:p>
    <w:p w14:paraId="000DD9A1" w14:textId="77777777" w:rsidR="00FF5CE8" w:rsidRDefault="00FB4BE2">
      <w:pPr>
        <w:spacing w:line="231" w:lineRule="exact"/>
        <w:ind w:left="200"/>
        <w:rPr>
          <w:rFonts w:ascii="Times New Roman"/>
          <w:sz w:val="20"/>
        </w:rPr>
      </w:pPr>
      <w:r>
        <w:rPr>
          <w:rFonts w:ascii="Times New Roman"/>
          <w:position w:val="7"/>
          <w:sz w:val="13"/>
        </w:rPr>
        <w:t xml:space="preserve">4 </w:t>
      </w:r>
      <w:r>
        <w:rPr>
          <w:rFonts w:ascii="Times New Roman"/>
          <w:sz w:val="20"/>
        </w:rPr>
        <w:t>Committee on Interior and Insular Affairs report (89</w:t>
      </w:r>
      <w:r>
        <w:rPr>
          <w:rFonts w:ascii="Times New Roman"/>
          <w:position w:val="7"/>
          <w:sz w:val="13"/>
        </w:rPr>
        <w:t xml:space="preserve">th </w:t>
      </w:r>
      <w:r>
        <w:rPr>
          <w:rFonts w:ascii="Times New Roman"/>
          <w:sz w:val="20"/>
        </w:rPr>
        <w:t>Cong., 2d Sess., Rept. No. 1409 (April 1, 1966)), at 4-5.</w:t>
      </w:r>
    </w:p>
    <w:p w14:paraId="000DD9A2" w14:textId="77777777" w:rsidR="00FF5CE8" w:rsidRDefault="00FF5CE8">
      <w:pPr>
        <w:spacing w:line="231" w:lineRule="exact"/>
        <w:rPr>
          <w:rFonts w:ascii="Times New Roman"/>
          <w:sz w:val="20"/>
        </w:rPr>
        <w:sectPr w:rsidR="00FF5CE8">
          <w:pgSz w:w="12240" w:h="15840"/>
          <w:pgMar w:top="580" w:right="460" w:bottom="620" w:left="1240" w:header="0" w:footer="430" w:gutter="0"/>
          <w:cols w:space="720"/>
        </w:sectPr>
      </w:pPr>
    </w:p>
    <w:p w14:paraId="000DD9A3" w14:textId="7870072C" w:rsidR="00FF5CE8" w:rsidRDefault="00B92ADB">
      <w:pPr>
        <w:tabs>
          <w:tab w:val="left" w:pos="2676"/>
          <w:tab w:val="left" w:pos="3012"/>
          <w:tab w:val="left" w:pos="3136"/>
          <w:tab w:val="left" w:pos="3339"/>
          <w:tab w:val="left" w:pos="3462"/>
          <w:tab w:val="left" w:pos="3665"/>
          <w:tab w:val="left" w:pos="3805"/>
          <w:tab w:val="left" w:pos="3984"/>
          <w:tab w:val="left" w:pos="4064"/>
          <w:tab w:val="left" w:pos="4303"/>
          <w:tab w:val="left" w:pos="4390"/>
          <w:tab w:val="left" w:pos="4560"/>
          <w:tab w:val="left" w:pos="4647"/>
          <w:tab w:val="left" w:pos="4859"/>
          <w:tab w:val="left" w:pos="4966"/>
          <w:tab w:val="left" w:pos="5159"/>
          <w:tab w:val="left" w:pos="5275"/>
          <w:tab w:val="left" w:pos="5601"/>
          <w:tab w:val="left" w:pos="5735"/>
          <w:tab w:val="left" w:pos="5921"/>
          <w:tab w:val="left" w:pos="6054"/>
          <w:tab w:val="left" w:pos="6230"/>
          <w:tab w:val="left" w:pos="6388"/>
          <w:tab w:val="left" w:pos="6487"/>
          <w:tab w:val="left" w:pos="6755"/>
          <w:tab w:val="left" w:pos="6825"/>
          <w:tab w:val="left" w:pos="7074"/>
        </w:tabs>
        <w:spacing w:before="138"/>
        <w:ind w:left="2817" w:right="3347" w:hanging="459"/>
        <w:rPr>
          <w:rFonts w:ascii="Arial"/>
          <w:sz w:val="16"/>
        </w:rPr>
      </w:pPr>
      <w:r>
        <w:rPr>
          <w:noProof/>
        </w:rPr>
        <w:lastRenderedPageBreak/>
        <mc:AlternateContent>
          <mc:Choice Requires="wps">
            <w:drawing>
              <wp:anchor distT="0" distB="0" distL="114300" distR="114300" simplePos="0" relativeHeight="251776000" behindDoc="0" locked="0" layoutInCell="1" allowOverlap="1" wp14:anchorId="000DDA5A" wp14:editId="3337A2DF">
                <wp:simplePos x="0" y="0"/>
                <wp:positionH relativeFrom="page">
                  <wp:posOffset>847725</wp:posOffset>
                </wp:positionH>
                <wp:positionV relativeFrom="page">
                  <wp:posOffset>1043305</wp:posOffset>
                </wp:positionV>
                <wp:extent cx="6821805" cy="99695"/>
                <wp:effectExtent l="0" t="0" r="0" b="0"/>
                <wp:wrapNone/>
                <wp:docPr id="11189971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805" cy="99695"/>
                        </a:xfrm>
                        <a:prstGeom prst="rect">
                          <a:avLst/>
                        </a:prstGeom>
                        <a:solidFill>
                          <a:srgbClr val="8B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8A744" id="Rectangle 5" o:spid="_x0000_s1026" style="position:absolute;margin-left:66.75pt;margin-top:82.15pt;width:537.15pt;height:7.8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" fillcolor="#8bff00" stroked="f">
                <w10:wrap anchorx="page" anchory="page"/>
              </v:rect>
            </w:pict>
          </mc:Fallback>
        </mc:AlternateContent>
      </w:r>
      <w:r w:rsidR="00FB4BE2">
        <w:rPr>
          <w:noProof/>
        </w:rPr>
        <w:drawing>
          <wp:anchor distT="0" distB="0" distL="0" distR="0" simplePos="0" relativeHeight="251777024" behindDoc="0" locked="0" layoutInCell="1" allowOverlap="1" wp14:anchorId="000DDA5B" wp14:editId="000DDA5C">
            <wp:simplePos x="0" y="0"/>
            <wp:positionH relativeFrom="page">
              <wp:posOffset>6595871</wp:posOffset>
            </wp:positionH>
            <wp:positionV relativeFrom="paragraph">
              <wp:posOffset>3097</wp:posOffset>
            </wp:positionV>
            <wp:extent cx="808733" cy="55460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36" cstate="print"/>
                    <a:stretch>
                      <a:fillRect/>
                    </a:stretch>
                  </pic:blipFill>
                  <pic:spPr>
                    <a:xfrm>
                      <a:off x="0" y="0"/>
                      <a:ext cx="808733" cy="554608"/>
                    </a:xfrm>
                    <a:prstGeom prst="rect">
                      <a:avLst/>
                    </a:prstGeom>
                  </pic:spPr>
                </pic:pic>
              </a:graphicData>
            </a:graphic>
          </wp:anchor>
        </w:drawing>
      </w:r>
      <w:r w:rsidR="00FB4BE2">
        <w:rPr>
          <w:rFonts w:ascii="Arial"/>
          <w:sz w:val="16"/>
        </w:rPr>
        <w:t>B</w:t>
      </w:r>
      <w:r w:rsidR="00FB4BE2">
        <w:rPr>
          <w:rFonts w:ascii="Arial"/>
          <w:sz w:val="16"/>
        </w:rPr>
        <w:tab/>
        <w:t>O</w:t>
      </w:r>
      <w:r w:rsidR="00FB4BE2">
        <w:rPr>
          <w:rFonts w:ascii="Arial"/>
          <w:sz w:val="16"/>
        </w:rPr>
        <w:tab/>
      </w:r>
      <w:r w:rsidR="00FB4BE2">
        <w:rPr>
          <w:rFonts w:ascii="Arial"/>
          <w:sz w:val="16"/>
        </w:rPr>
        <w:tab/>
        <w:t>N</w:t>
      </w:r>
      <w:r w:rsidR="00FB4BE2">
        <w:rPr>
          <w:rFonts w:ascii="Arial"/>
          <w:sz w:val="16"/>
        </w:rPr>
        <w:tab/>
      </w:r>
      <w:r w:rsidR="00FB4BE2">
        <w:rPr>
          <w:rFonts w:ascii="Arial"/>
          <w:sz w:val="16"/>
        </w:rPr>
        <w:tab/>
        <w:t>N</w:t>
      </w:r>
      <w:r w:rsidR="00FB4BE2">
        <w:rPr>
          <w:rFonts w:ascii="Arial"/>
          <w:sz w:val="16"/>
        </w:rPr>
        <w:tab/>
      </w:r>
      <w:r w:rsidR="00FB4BE2">
        <w:rPr>
          <w:rFonts w:ascii="Arial"/>
          <w:sz w:val="16"/>
        </w:rPr>
        <w:tab/>
        <w:t>E</w:t>
      </w:r>
      <w:r w:rsidR="00FB4BE2">
        <w:rPr>
          <w:rFonts w:ascii="Arial"/>
          <w:sz w:val="16"/>
        </w:rPr>
        <w:tab/>
      </w:r>
      <w:r w:rsidR="00FB4BE2">
        <w:rPr>
          <w:rFonts w:ascii="Arial"/>
          <w:sz w:val="16"/>
        </w:rPr>
        <w:tab/>
        <w:t>V</w:t>
      </w:r>
      <w:r w:rsidR="00FB4BE2">
        <w:rPr>
          <w:rFonts w:ascii="Arial"/>
          <w:sz w:val="16"/>
        </w:rPr>
        <w:tab/>
        <w:t>I</w:t>
      </w:r>
      <w:r w:rsidR="00FB4BE2">
        <w:rPr>
          <w:rFonts w:ascii="Arial"/>
          <w:sz w:val="16"/>
        </w:rPr>
        <w:tab/>
      </w:r>
      <w:r w:rsidR="00FB4BE2">
        <w:rPr>
          <w:rFonts w:ascii="Arial"/>
          <w:sz w:val="16"/>
        </w:rPr>
        <w:tab/>
        <w:t>L</w:t>
      </w:r>
      <w:r w:rsidR="00FB4BE2">
        <w:rPr>
          <w:rFonts w:ascii="Arial"/>
          <w:sz w:val="16"/>
        </w:rPr>
        <w:tab/>
        <w:t>L</w:t>
      </w:r>
      <w:r w:rsidR="00FB4BE2">
        <w:rPr>
          <w:rFonts w:ascii="Arial"/>
          <w:sz w:val="16"/>
        </w:rPr>
        <w:tab/>
      </w:r>
      <w:r w:rsidR="00FB4BE2">
        <w:rPr>
          <w:rFonts w:ascii="Arial"/>
          <w:sz w:val="16"/>
        </w:rPr>
        <w:tab/>
        <w:t>E</w:t>
      </w:r>
      <w:r w:rsidR="00FB4BE2">
        <w:rPr>
          <w:rFonts w:ascii="Arial"/>
          <w:sz w:val="16"/>
        </w:rPr>
        <w:tab/>
      </w:r>
      <w:r w:rsidR="00FB4BE2">
        <w:rPr>
          <w:rFonts w:ascii="Arial"/>
          <w:sz w:val="16"/>
        </w:rPr>
        <w:tab/>
      </w:r>
      <w:r w:rsidR="00FB4BE2">
        <w:rPr>
          <w:rFonts w:ascii="Arial"/>
          <w:sz w:val="16"/>
        </w:rPr>
        <w:tab/>
        <w:t>P</w:t>
      </w:r>
      <w:r w:rsidR="00FB4BE2">
        <w:rPr>
          <w:rFonts w:ascii="Arial"/>
          <w:sz w:val="16"/>
        </w:rPr>
        <w:tab/>
      </w:r>
      <w:r w:rsidR="00FB4BE2">
        <w:rPr>
          <w:rFonts w:ascii="Arial"/>
          <w:sz w:val="16"/>
        </w:rPr>
        <w:tab/>
        <w:t>O</w:t>
      </w:r>
      <w:r w:rsidR="00FB4BE2">
        <w:rPr>
          <w:rFonts w:ascii="Arial"/>
          <w:sz w:val="16"/>
        </w:rPr>
        <w:tab/>
      </w:r>
      <w:r w:rsidR="00FB4BE2">
        <w:rPr>
          <w:rFonts w:ascii="Arial"/>
          <w:sz w:val="16"/>
        </w:rPr>
        <w:tab/>
        <w:t>W</w:t>
      </w:r>
      <w:r w:rsidR="00FB4BE2">
        <w:rPr>
          <w:rFonts w:ascii="Arial"/>
          <w:sz w:val="16"/>
        </w:rPr>
        <w:tab/>
        <w:t>E</w:t>
      </w:r>
      <w:r w:rsidR="00FB4BE2">
        <w:rPr>
          <w:rFonts w:ascii="Arial"/>
          <w:sz w:val="16"/>
        </w:rPr>
        <w:tab/>
      </w:r>
      <w:r w:rsidR="00FB4BE2">
        <w:rPr>
          <w:rFonts w:ascii="Arial"/>
          <w:spacing w:val="-18"/>
          <w:sz w:val="16"/>
        </w:rPr>
        <w:t xml:space="preserve">R </w:t>
      </w:r>
      <w:r w:rsidR="00FB4BE2">
        <w:rPr>
          <w:rFonts w:ascii="Arial"/>
          <w:sz w:val="16"/>
        </w:rPr>
        <w:t>A</w:t>
      </w:r>
      <w:r w:rsidR="00FB4BE2">
        <w:rPr>
          <w:rFonts w:ascii="Arial"/>
          <w:sz w:val="16"/>
        </w:rPr>
        <w:tab/>
      </w:r>
      <w:r w:rsidR="00FB4BE2">
        <w:rPr>
          <w:rFonts w:ascii="Arial"/>
          <w:sz w:val="16"/>
        </w:rPr>
        <w:tab/>
        <w:t>D</w:t>
      </w:r>
      <w:r w:rsidR="00FB4BE2">
        <w:rPr>
          <w:rFonts w:ascii="Arial"/>
          <w:sz w:val="16"/>
        </w:rPr>
        <w:tab/>
      </w:r>
      <w:r w:rsidR="00FB4BE2">
        <w:rPr>
          <w:rFonts w:ascii="Arial"/>
          <w:sz w:val="16"/>
        </w:rPr>
        <w:tab/>
        <w:t>M</w:t>
      </w:r>
      <w:r w:rsidR="00FB4BE2">
        <w:rPr>
          <w:rFonts w:ascii="Arial"/>
          <w:sz w:val="16"/>
        </w:rPr>
        <w:tab/>
      </w:r>
      <w:r w:rsidR="00FB4BE2">
        <w:rPr>
          <w:rFonts w:ascii="Arial"/>
          <w:sz w:val="16"/>
        </w:rPr>
        <w:tab/>
        <w:t>I</w:t>
      </w:r>
      <w:r w:rsidR="00FB4BE2">
        <w:rPr>
          <w:rFonts w:ascii="Arial"/>
          <w:sz w:val="16"/>
        </w:rPr>
        <w:tab/>
      </w:r>
      <w:r w:rsidR="00FB4BE2">
        <w:rPr>
          <w:rFonts w:ascii="Arial"/>
          <w:sz w:val="16"/>
        </w:rPr>
        <w:tab/>
        <w:t>N</w:t>
      </w:r>
      <w:r w:rsidR="00FB4BE2">
        <w:rPr>
          <w:rFonts w:ascii="Arial"/>
          <w:sz w:val="16"/>
        </w:rPr>
        <w:tab/>
      </w:r>
      <w:r w:rsidR="00FB4BE2">
        <w:rPr>
          <w:rFonts w:ascii="Arial"/>
          <w:sz w:val="16"/>
        </w:rPr>
        <w:tab/>
        <w:t>I</w:t>
      </w:r>
      <w:r w:rsidR="00FB4BE2">
        <w:rPr>
          <w:rFonts w:ascii="Arial"/>
          <w:sz w:val="16"/>
        </w:rPr>
        <w:tab/>
      </w:r>
      <w:r w:rsidR="00FB4BE2">
        <w:rPr>
          <w:rFonts w:ascii="Arial"/>
          <w:sz w:val="16"/>
        </w:rPr>
        <w:tab/>
        <w:t>S</w:t>
      </w:r>
      <w:r w:rsidR="00FB4BE2">
        <w:rPr>
          <w:rFonts w:ascii="Arial"/>
          <w:sz w:val="16"/>
        </w:rPr>
        <w:tab/>
      </w:r>
      <w:r w:rsidR="00FB4BE2">
        <w:rPr>
          <w:rFonts w:ascii="Arial"/>
          <w:sz w:val="16"/>
        </w:rPr>
        <w:tab/>
        <w:t>T</w:t>
      </w:r>
      <w:r w:rsidR="00FB4BE2">
        <w:rPr>
          <w:rFonts w:ascii="Arial"/>
          <w:sz w:val="16"/>
        </w:rPr>
        <w:tab/>
      </w:r>
      <w:r w:rsidR="00FB4BE2">
        <w:rPr>
          <w:rFonts w:ascii="Arial"/>
          <w:sz w:val="16"/>
        </w:rPr>
        <w:tab/>
        <w:t>R</w:t>
      </w:r>
      <w:r w:rsidR="00FB4BE2">
        <w:rPr>
          <w:rFonts w:ascii="Arial"/>
          <w:sz w:val="16"/>
        </w:rPr>
        <w:tab/>
        <w:t>A</w:t>
      </w:r>
      <w:r w:rsidR="00FB4BE2">
        <w:rPr>
          <w:rFonts w:ascii="Arial"/>
          <w:sz w:val="16"/>
        </w:rPr>
        <w:tab/>
      </w:r>
      <w:r w:rsidR="00FB4BE2">
        <w:rPr>
          <w:rFonts w:ascii="Arial"/>
          <w:sz w:val="16"/>
        </w:rPr>
        <w:tab/>
        <w:t>T</w:t>
      </w:r>
      <w:r w:rsidR="00FB4BE2">
        <w:rPr>
          <w:rFonts w:ascii="Arial"/>
          <w:sz w:val="16"/>
        </w:rPr>
        <w:tab/>
      </w:r>
      <w:r w:rsidR="00FB4BE2">
        <w:rPr>
          <w:rFonts w:ascii="Arial"/>
          <w:sz w:val="16"/>
        </w:rPr>
        <w:tab/>
        <w:t>I</w:t>
      </w:r>
      <w:r w:rsidR="00FB4BE2">
        <w:rPr>
          <w:rFonts w:ascii="Arial"/>
          <w:sz w:val="16"/>
        </w:rPr>
        <w:tab/>
      </w:r>
      <w:r w:rsidR="00FB4BE2">
        <w:rPr>
          <w:rFonts w:ascii="Arial"/>
          <w:sz w:val="16"/>
        </w:rPr>
        <w:tab/>
        <w:t>O</w:t>
      </w:r>
      <w:r w:rsidR="00FB4BE2">
        <w:rPr>
          <w:rFonts w:ascii="Arial"/>
          <w:sz w:val="16"/>
        </w:rPr>
        <w:tab/>
      </w:r>
      <w:r w:rsidR="00FB4BE2">
        <w:rPr>
          <w:rFonts w:ascii="Arial"/>
          <w:sz w:val="16"/>
        </w:rPr>
        <w:tab/>
        <w:t>N</w:t>
      </w:r>
    </w:p>
    <w:p w14:paraId="000DD9A4" w14:textId="77777777" w:rsidR="00FF5CE8" w:rsidRDefault="00FF5CE8">
      <w:pPr>
        <w:pStyle w:val="BodyText"/>
        <w:rPr>
          <w:rFonts w:ascii="Arial"/>
          <w:sz w:val="18"/>
        </w:rPr>
      </w:pPr>
    </w:p>
    <w:p w14:paraId="000DD9A5" w14:textId="77777777" w:rsidR="00FF5CE8" w:rsidRDefault="00FF5CE8">
      <w:pPr>
        <w:pStyle w:val="BodyText"/>
        <w:rPr>
          <w:rFonts w:ascii="Arial"/>
          <w:sz w:val="18"/>
        </w:rPr>
      </w:pPr>
    </w:p>
    <w:p w14:paraId="000DD9A6" w14:textId="77777777" w:rsidR="00FF5CE8" w:rsidRDefault="00FF5CE8">
      <w:pPr>
        <w:pStyle w:val="BodyText"/>
        <w:spacing w:before="2"/>
        <w:rPr>
          <w:rFonts w:ascii="Arial"/>
          <w:sz w:val="26"/>
        </w:rPr>
      </w:pPr>
    </w:p>
    <w:p w14:paraId="000DD9A7" w14:textId="77777777" w:rsidR="00FF5CE8" w:rsidRDefault="00FB4BE2">
      <w:pPr>
        <w:spacing w:line="232" w:lineRule="auto"/>
        <w:ind w:left="920" w:right="1698"/>
        <w:jc w:val="both"/>
        <w:rPr>
          <w:rFonts w:ascii="Times New Roman"/>
          <w:sz w:val="16"/>
        </w:rPr>
      </w:pPr>
      <w:r>
        <w:rPr>
          <w:rFonts w:ascii="Times New Roman"/>
          <w:i/>
          <w:sz w:val="24"/>
        </w:rPr>
        <w:t>displacement, from X, Y, and Z and that the amount which they draw from each of these</w:t>
      </w:r>
      <w:r>
        <w:rPr>
          <w:rFonts w:ascii="Times New Roman"/>
          <w:i/>
          <w:spacing w:val="-7"/>
          <w:sz w:val="24"/>
        </w:rPr>
        <w:t xml:space="preserve"> </w:t>
      </w:r>
      <w:r>
        <w:rPr>
          <w:rFonts w:ascii="Times New Roman"/>
          <w:i/>
          <w:sz w:val="24"/>
        </w:rPr>
        <w:t>sources</w:t>
      </w:r>
      <w:r>
        <w:rPr>
          <w:rFonts w:ascii="Times New Roman"/>
          <w:i/>
          <w:spacing w:val="-6"/>
          <w:sz w:val="24"/>
        </w:rPr>
        <w:t xml:space="preserve"> </w:t>
      </w:r>
      <w:r>
        <w:rPr>
          <w:rFonts w:ascii="Times New Roman"/>
          <w:i/>
          <w:sz w:val="24"/>
        </w:rPr>
        <w:t>varies</w:t>
      </w:r>
      <w:r>
        <w:rPr>
          <w:rFonts w:ascii="Times New Roman"/>
          <w:i/>
          <w:spacing w:val="-6"/>
          <w:sz w:val="24"/>
        </w:rPr>
        <w:t xml:space="preserve"> </w:t>
      </w:r>
      <w:r>
        <w:rPr>
          <w:rFonts w:ascii="Times New Roman"/>
          <w:i/>
          <w:sz w:val="24"/>
        </w:rPr>
        <w:t>from</w:t>
      </w:r>
      <w:r>
        <w:rPr>
          <w:rFonts w:ascii="Times New Roman"/>
          <w:i/>
          <w:spacing w:val="-6"/>
          <w:sz w:val="24"/>
        </w:rPr>
        <w:t xml:space="preserve"> </w:t>
      </w:r>
      <w:r>
        <w:rPr>
          <w:rFonts w:ascii="Times New Roman"/>
          <w:i/>
          <w:sz w:val="24"/>
        </w:rPr>
        <w:t>season</w:t>
      </w:r>
      <w:r>
        <w:rPr>
          <w:rFonts w:ascii="Times New Roman"/>
          <w:i/>
          <w:spacing w:val="-6"/>
          <w:sz w:val="24"/>
        </w:rPr>
        <w:t xml:space="preserve"> </w:t>
      </w:r>
      <w:r>
        <w:rPr>
          <w:rFonts w:ascii="Times New Roman"/>
          <w:i/>
          <w:sz w:val="24"/>
        </w:rPr>
        <w:t>to</w:t>
      </w:r>
      <w:r>
        <w:rPr>
          <w:rFonts w:ascii="Times New Roman"/>
          <w:i/>
          <w:spacing w:val="-6"/>
          <w:sz w:val="24"/>
        </w:rPr>
        <w:t xml:space="preserve"> </w:t>
      </w:r>
      <w:r>
        <w:rPr>
          <w:rFonts w:ascii="Times New Roman"/>
          <w:i/>
          <w:sz w:val="24"/>
        </w:rPr>
        <w:t>season,</w:t>
      </w:r>
      <w:r>
        <w:rPr>
          <w:rFonts w:ascii="Times New Roman"/>
          <w:i/>
          <w:spacing w:val="-6"/>
          <w:sz w:val="24"/>
        </w:rPr>
        <w:t xml:space="preserve"> </w:t>
      </w:r>
      <w:r>
        <w:rPr>
          <w:rFonts w:ascii="Times New Roman"/>
          <w:i/>
          <w:sz w:val="24"/>
        </w:rPr>
        <w:t>from</w:t>
      </w:r>
      <w:r>
        <w:rPr>
          <w:rFonts w:ascii="Times New Roman"/>
          <w:i/>
          <w:spacing w:val="-7"/>
          <w:sz w:val="24"/>
        </w:rPr>
        <w:t xml:space="preserve"> </w:t>
      </w:r>
      <w:r>
        <w:rPr>
          <w:rFonts w:ascii="Times New Roman"/>
          <w:i/>
          <w:sz w:val="24"/>
        </w:rPr>
        <w:t>day</w:t>
      </w:r>
      <w:r>
        <w:rPr>
          <w:rFonts w:ascii="Times New Roman"/>
          <w:i/>
          <w:spacing w:val="-7"/>
          <w:sz w:val="24"/>
        </w:rPr>
        <w:t xml:space="preserve"> </w:t>
      </w:r>
      <w:r>
        <w:rPr>
          <w:rFonts w:ascii="Times New Roman"/>
          <w:i/>
          <w:sz w:val="24"/>
        </w:rPr>
        <w:t>to</w:t>
      </w:r>
      <w:r>
        <w:rPr>
          <w:rFonts w:ascii="Times New Roman"/>
          <w:i/>
          <w:spacing w:val="-6"/>
          <w:sz w:val="24"/>
        </w:rPr>
        <w:t xml:space="preserve"> </w:t>
      </w:r>
      <w:r>
        <w:rPr>
          <w:rFonts w:ascii="Times New Roman"/>
          <w:i/>
          <w:sz w:val="24"/>
        </w:rPr>
        <w:t>day,</w:t>
      </w:r>
      <w:r>
        <w:rPr>
          <w:rFonts w:ascii="Times New Roman"/>
          <w:i/>
          <w:spacing w:val="-6"/>
          <w:sz w:val="24"/>
        </w:rPr>
        <w:t xml:space="preserve"> </w:t>
      </w:r>
      <w:r>
        <w:rPr>
          <w:rFonts w:ascii="Times New Roman"/>
          <w:i/>
          <w:sz w:val="24"/>
        </w:rPr>
        <w:t>and</w:t>
      </w:r>
      <w:r>
        <w:rPr>
          <w:rFonts w:ascii="Times New Roman"/>
          <w:i/>
          <w:spacing w:val="-6"/>
          <w:sz w:val="24"/>
        </w:rPr>
        <w:t xml:space="preserve"> </w:t>
      </w:r>
      <w:r>
        <w:rPr>
          <w:rFonts w:ascii="Times New Roman"/>
          <w:i/>
          <w:sz w:val="24"/>
        </w:rPr>
        <w:t>even</w:t>
      </w:r>
      <w:r>
        <w:rPr>
          <w:rFonts w:ascii="Times New Roman"/>
          <w:i/>
          <w:spacing w:val="-6"/>
          <w:sz w:val="24"/>
        </w:rPr>
        <w:t xml:space="preserve"> </w:t>
      </w:r>
      <w:r>
        <w:rPr>
          <w:rFonts w:ascii="Times New Roman"/>
          <w:i/>
          <w:sz w:val="24"/>
        </w:rPr>
        <w:t>from</w:t>
      </w:r>
      <w:r>
        <w:rPr>
          <w:rFonts w:ascii="Times New Roman"/>
          <w:i/>
          <w:spacing w:val="-8"/>
          <w:sz w:val="24"/>
        </w:rPr>
        <w:t xml:space="preserve"> </w:t>
      </w:r>
      <w:r>
        <w:rPr>
          <w:rFonts w:ascii="Times New Roman"/>
          <w:i/>
          <w:sz w:val="24"/>
        </w:rPr>
        <w:t>hour</w:t>
      </w:r>
      <w:r>
        <w:rPr>
          <w:rFonts w:ascii="Times New Roman"/>
          <w:i/>
          <w:spacing w:val="-6"/>
          <w:sz w:val="24"/>
        </w:rPr>
        <w:t xml:space="preserve"> </w:t>
      </w:r>
      <w:r>
        <w:rPr>
          <w:rFonts w:ascii="Times New Roman"/>
          <w:i/>
          <w:sz w:val="24"/>
        </w:rPr>
        <w:t>to hour</w:t>
      </w:r>
      <w:r>
        <w:rPr>
          <w:rFonts w:ascii="Times New Roman"/>
          <w:sz w:val="24"/>
        </w:rPr>
        <w:t>.</w:t>
      </w:r>
      <w:r>
        <w:rPr>
          <w:rFonts w:ascii="Times New Roman"/>
          <w:position w:val="9"/>
          <w:sz w:val="16"/>
        </w:rPr>
        <w:t>5</w:t>
      </w:r>
    </w:p>
    <w:p w14:paraId="000DD9A8" w14:textId="77777777" w:rsidR="00FF5CE8" w:rsidRDefault="00FB4BE2">
      <w:pPr>
        <w:pStyle w:val="Heading2"/>
        <w:spacing w:before="243"/>
        <w:ind w:right="1700"/>
        <w:jc w:val="both"/>
      </w:pPr>
      <w:r>
        <w:t>This situation is no different today. Bonneville’s customers, whether in Washington state or other parts of Bonneville’s service territory, all draw energy from numerous federal projects, as well as from Columbia Generating Station and from market purchases Bonneville has made--and the amount which they draw from each of these sources varies from season to season, from day to day, and from hour to hour.</w:t>
      </w:r>
    </w:p>
    <w:p w14:paraId="000DD9A9" w14:textId="77777777" w:rsidR="00FF5CE8" w:rsidRDefault="00FF5CE8">
      <w:pPr>
        <w:pStyle w:val="BodyText"/>
        <w:spacing w:before="5"/>
        <w:rPr>
          <w:rFonts w:ascii="Times New Roman"/>
          <w:sz w:val="24"/>
        </w:rPr>
      </w:pPr>
    </w:p>
    <w:p w14:paraId="000DD9AA" w14:textId="77777777" w:rsidR="00FF5CE8" w:rsidRDefault="00FB4BE2">
      <w:pPr>
        <w:pStyle w:val="ListParagraph"/>
        <w:numPr>
          <w:ilvl w:val="1"/>
          <w:numId w:val="1"/>
        </w:numPr>
        <w:tabs>
          <w:tab w:val="left" w:pos="921"/>
        </w:tabs>
        <w:ind w:hanging="361"/>
        <w:rPr>
          <w:rFonts w:ascii="Times New Roman" w:hAnsi="Times New Roman"/>
          <w:b/>
          <w:sz w:val="24"/>
        </w:rPr>
      </w:pPr>
      <w:r>
        <w:rPr>
          <w:rFonts w:ascii="Times New Roman" w:hAnsi="Times New Roman"/>
          <w:b/>
          <w:sz w:val="24"/>
        </w:rPr>
        <w:t>Northwest Power Act (16 U.S.C. § 838 et</w:t>
      </w:r>
      <w:r>
        <w:rPr>
          <w:rFonts w:ascii="Times New Roman" w:hAnsi="Times New Roman"/>
          <w:b/>
          <w:spacing w:val="3"/>
          <w:sz w:val="24"/>
        </w:rPr>
        <w:t xml:space="preserve"> </w:t>
      </w:r>
      <w:r>
        <w:rPr>
          <w:rFonts w:ascii="Times New Roman" w:hAnsi="Times New Roman"/>
          <w:b/>
          <w:sz w:val="24"/>
        </w:rPr>
        <w:t>seq.)</w:t>
      </w:r>
    </w:p>
    <w:p w14:paraId="000DD9AB" w14:textId="77777777" w:rsidR="00FF5CE8" w:rsidRDefault="00FF5CE8">
      <w:pPr>
        <w:pStyle w:val="BodyText"/>
        <w:spacing w:before="11"/>
        <w:rPr>
          <w:rFonts w:ascii="Times New Roman"/>
          <w:b/>
        </w:rPr>
      </w:pPr>
    </w:p>
    <w:p w14:paraId="000DD9AC" w14:textId="77777777" w:rsidR="00FF5CE8" w:rsidRDefault="00FB4BE2">
      <w:pPr>
        <w:spacing w:before="90"/>
        <w:ind w:left="200" w:right="1109"/>
        <w:rPr>
          <w:rFonts w:ascii="Times New Roman"/>
          <w:sz w:val="24"/>
        </w:rPr>
      </w:pPr>
      <w:r>
        <w:rPr>
          <w:rFonts w:ascii="Times New Roman"/>
          <w:sz w:val="24"/>
        </w:rPr>
        <w:t>The system sales construct is deeply embedded in the Northwest Power Act in several operative provisions.</w:t>
      </w:r>
    </w:p>
    <w:p w14:paraId="000DD9AD" w14:textId="77777777" w:rsidR="00FF5CE8" w:rsidRDefault="00FF5CE8">
      <w:pPr>
        <w:pStyle w:val="BodyText"/>
        <w:spacing w:before="9"/>
        <w:rPr>
          <w:rFonts w:ascii="Times New Roman"/>
          <w:sz w:val="20"/>
        </w:rPr>
      </w:pPr>
    </w:p>
    <w:p w14:paraId="000DD9AE" w14:textId="77777777" w:rsidR="00FF5CE8" w:rsidRDefault="00FB4BE2">
      <w:pPr>
        <w:spacing w:before="1"/>
        <w:ind w:left="200" w:right="1069"/>
        <w:rPr>
          <w:rFonts w:ascii="Times New Roman" w:hAnsi="Times New Roman"/>
          <w:sz w:val="24"/>
        </w:rPr>
      </w:pPr>
      <w:r>
        <w:rPr>
          <w:rFonts w:ascii="Times New Roman" w:hAnsi="Times New Roman"/>
          <w:sz w:val="24"/>
        </w:rPr>
        <w:t>First, the concept of a pooled system is reflected in the term “Federal base system resources,” which is defined as: (A) the Federal Columbia River Power System hydroelectric projects; (B) resources acquired by the Administrator under long-term contracts in force on December 5, 1980; and resources acquired by the Administrator in an amount necessary to replace reductions in capability of the resources referred to in (A) and (B). The last provision, regarding “resources acquired,” is noteworthy. It is what makes the market purchases that BPA buys a part of BPA’s pooled system of resources.</w:t>
      </w:r>
    </w:p>
    <w:p w14:paraId="000DD9AF" w14:textId="77777777" w:rsidR="00FF5CE8" w:rsidRDefault="00FF5CE8">
      <w:pPr>
        <w:pStyle w:val="BodyText"/>
        <w:spacing w:before="10"/>
        <w:rPr>
          <w:rFonts w:ascii="Times New Roman"/>
          <w:sz w:val="20"/>
        </w:rPr>
      </w:pPr>
    </w:p>
    <w:p w14:paraId="000DD9B0" w14:textId="77777777" w:rsidR="00FF5CE8" w:rsidRDefault="00FB4BE2">
      <w:pPr>
        <w:ind w:left="200" w:right="1209"/>
        <w:rPr>
          <w:rFonts w:ascii="Times New Roman" w:hAnsi="Times New Roman"/>
          <w:sz w:val="24"/>
        </w:rPr>
      </w:pPr>
      <w:r>
        <w:rPr>
          <w:rFonts w:ascii="Times New Roman" w:hAnsi="Times New Roman"/>
          <w:sz w:val="24"/>
        </w:rPr>
        <w:t>Second, section 5(b)(1) directs the Administrator to sell, whenever requested, electric power to each requesting public body, cooperative, IOU, and federal agencies as authorized in section 5(b)(3)] The Act’s rate directives specify that the electric power sold under such contracts is supplied by the FBS at the applicable rates set to recover the cost of FBS resources used to supply general requirements load.</w:t>
      </w:r>
    </w:p>
    <w:p w14:paraId="000DD9B1" w14:textId="77777777" w:rsidR="00FF5CE8" w:rsidRDefault="00FF5CE8">
      <w:pPr>
        <w:pStyle w:val="BodyText"/>
        <w:spacing w:before="10"/>
        <w:rPr>
          <w:rFonts w:ascii="Times New Roman"/>
          <w:sz w:val="20"/>
        </w:rPr>
      </w:pPr>
    </w:p>
    <w:p w14:paraId="000DD9B2" w14:textId="77777777" w:rsidR="00FF5CE8" w:rsidRDefault="00FB4BE2">
      <w:pPr>
        <w:ind w:left="200" w:right="1008"/>
        <w:rPr>
          <w:rFonts w:ascii="Times New Roman" w:hAnsi="Times New Roman"/>
          <w:sz w:val="24"/>
        </w:rPr>
      </w:pPr>
      <w:r>
        <w:rPr>
          <w:rFonts w:ascii="Times New Roman" w:hAnsi="Times New Roman"/>
          <w:sz w:val="24"/>
        </w:rPr>
        <w:t xml:space="preserve">Third, the Act specifically permits the Administrator to restrict his supply obligations under contract in an event known as a “resource insufficiency.” Specifically, section 5(b)(6) provides that the restriction shall not be applicable to Bonneville’s public customers until the total of such customers’ “firm loads to be served by the Administrator equals or exceeds the firm capability of the </w:t>
      </w:r>
      <w:r>
        <w:rPr>
          <w:rFonts w:ascii="Times New Roman" w:hAnsi="Times New Roman"/>
          <w:i/>
          <w:sz w:val="24"/>
        </w:rPr>
        <w:t>Federal base system resources</w:t>
      </w:r>
      <w:r>
        <w:rPr>
          <w:rFonts w:ascii="Times New Roman" w:hAnsi="Times New Roman"/>
          <w:sz w:val="24"/>
        </w:rPr>
        <w:t xml:space="preserve">.” In other words, Bonneville’s firm power supply obligation to its public customers is tied to the </w:t>
      </w:r>
      <w:r>
        <w:rPr>
          <w:rFonts w:ascii="Times New Roman" w:hAnsi="Times New Roman"/>
          <w:i/>
          <w:sz w:val="24"/>
        </w:rPr>
        <w:t xml:space="preserve">combined </w:t>
      </w:r>
      <w:r>
        <w:rPr>
          <w:rFonts w:ascii="Times New Roman" w:hAnsi="Times New Roman"/>
          <w:sz w:val="24"/>
        </w:rPr>
        <w:t>supply produced by the resources that make up the FBS. Thus, Bonneville cannot declare an insufficiency if only one or two projects are incapable of meeting customers’ demand for power; the combined output of the FBS must be insufficient.</w:t>
      </w:r>
    </w:p>
    <w:p w14:paraId="000DD9B3" w14:textId="77777777" w:rsidR="00FF5CE8" w:rsidRDefault="00FF5CE8">
      <w:pPr>
        <w:pStyle w:val="BodyText"/>
        <w:spacing w:before="10"/>
        <w:rPr>
          <w:rFonts w:ascii="Times New Roman"/>
          <w:sz w:val="20"/>
        </w:rPr>
      </w:pPr>
    </w:p>
    <w:p w14:paraId="000DD9B4" w14:textId="77777777" w:rsidR="00FF5CE8" w:rsidRDefault="00FB4BE2">
      <w:pPr>
        <w:spacing w:before="1"/>
        <w:ind w:left="200" w:right="1162"/>
        <w:rPr>
          <w:rFonts w:ascii="Times New Roman"/>
          <w:sz w:val="24"/>
        </w:rPr>
      </w:pPr>
      <w:r>
        <w:rPr>
          <w:rFonts w:ascii="Times New Roman"/>
          <w:sz w:val="24"/>
        </w:rPr>
        <w:t xml:space="preserve">Fourth, section 6 provides resource acquisition authority. It authorizes Bonneville to acquire resources to replace lost generating capability of the FBS. This authority is based on lost capability of the FBS </w:t>
      </w:r>
      <w:r>
        <w:rPr>
          <w:rFonts w:ascii="Times New Roman"/>
          <w:i/>
          <w:sz w:val="24"/>
        </w:rPr>
        <w:t>in the aggregate</w:t>
      </w:r>
      <w:r>
        <w:rPr>
          <w:rFonts w:ascii="Times New Roman"/>
          <w:sz w:val="24"/>
        </w:rPr>
        <w:t>. Bonneville need not replace lost capability at specific</w:t>
      </w:r>
    </w:p>
    <w:p w14:paraId="000DD9B5" w14:textId="77777777" w:rsidR="00FF5CE8" w:rsidRDefault="00FF5CE8">
      <w:pPr>
        <w:pStyle w:val="BodyText"/>
        <w:rPr>
          <w:rFonts w:ascii="Times New Roman"/>
          <w:sz w:val="20"/>
        </w:rPr>
      </w:pPr>
    </w:p>
    <w:p w14:paraId="000DD9B6" w14:textId="77777777" w:rsidR="00FF5CE8" w:rsidRDefault="00FF5CE8">
      <w:pPr>
        <w:pStyle w:val="BodyText"/>
        <w:rPr>
          <w:rFonts w:ascii="Times New Roman"/>
          <w:sz w:val="20"/>
        </w:rPr>
      </w:pPr>
    </w:p>
    <w:p w14:paraId="000DD9B7" w14:textId="2DE6AF26" w:rsidR="00FF5CE8" w:rsidRDefault="00B92ADB">
      <w:pPr>
        <w:pStyle w:val="BodyText"/>
        <w:rPr>
          <w:rFonts w:ascii="Times New Roman"/>
        </w:rPr>
      </w:pPr>
      <w:r>
        <w:rPr>
          <w:noProof/>
        </w:rPr>
        <mc:AlternateContent>
          <mc:Choice Requires="wps">
            <w:drawing>
              <wp:anchor distT="0" distB="0" distL="0" distR="0" simplePos="0" relativeHeight="251774976" behindDoc="1" locked="0" layoutInCell="1" allowOverlap="1" wp14:anchorId="000DDA5D" wp14:editId="6FC684EF">
                <wp:simplePos x="0" y="0"/>
                <wp:positionH relativeFrom="page">
                  <wp:posOffset>914400</wp:posOffset>
                </wp:positionH>
                <wp:positionV relativeFrom="paragraph">
                  <wp:posOffset>189865</wp:posOffset>
                </wp:positionV>
                <wp:extent cx="1829435" cy="1270"/>
                <wp:effectExtent l="0" t="0" r="0" b="0"/>
                <wp:wrapTopAndBottom/>
                <wp:docPr id="159278956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6AB22" id="Freeform 4" o:spid="_x0000_s1026" style="position:absolute;margin-left:1in;margin-top:14.95pt;width:144.05pt;height:.1pt;z-index:-25154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rr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000DD9B8" w14:textId="77777777" w:rsidR="00FF5CE8" w:rsidRDefault="00FF5CE8">
      <w:pPr>
        <w:pStyle w:val="BodyText"/>
        <w:spacing w:before="2"/>
        <w:rPr>
          <w:rFonts w:ascii="Times New Roman"/>
          <w:sz w:val="7"/>
        </w:rPr>
      </w:pPr>
    </w:p>
    <w:p w14:paraId="000DD9B9" w14:textId="77777777" w:rsidR="00FF5CE8" w:rsidRDefault="00FB4BE2">
      <w:pPr>
        <w:spacing w:before="95"/>
        <w:ind w:left="200"/>
        <w:rPr>
          <w:rFonts w:ascii="Times New Roman"/>
          <w:sz w:val="24"/>
        </w:rPr>
      </w:pPr>
      <w:r>
        <w:rPr>
          <w:rFonts w:ascii="Times New Roman"/>
          <w:position w:val="9"/>
          <w:sz w:val="16"/>
        </w:rPr>
        <w:t xml:space="preserve">5 </w:t>
      </w:r>
      <w:r>
        <w:rPr>
          <w:rFonts w:ascii="Times New Roman"/>
          <w:i/>
          <w:sz w:val="24"/>
        </w:rPr>
        <w:t xml:space="preserve">Id. </w:t>
      </w:r>
      <w:r>
        <w:rPr>
          <w:rFonts w:ascii="Times New Roman"/>
          <w:sz w:val="24"/>
        </w:rPr>
        <w:t>at 5 (emphasis added).</w:t>
      </w:r>
    </w:p>
    <w:p w14:paraId="000DD9BA" w14:textId="77777777" w:rsidR="00FF5CE8" w:rsidRDefault="00FF5CE8">
      <w:pPr>
        <w:rPr>
          <w:rFonts w:ascii="Times New Roman"/>
          <w:sz w:val="24"/>
        </w:rPr>
        <w:sectPr w:rsidR="00FF5CE8">
          <w:pgSz w:w="12240" w:h="15840"/>
          <w:pgMar w:top="580" w:right="460" w:bottom="620" w:left="1240" w:header="0" w:footer="430" w:gutter="0"/>
          <w:cols w:space="720"/>
        </w:sectPr>
      </w:pPr>
    </w:p>
    <w:p w14:paraId="000DD9BB" w14:textId="543E5EF7" w:rsidR="00FF5CE8" w:rsidRDefault="00B92ADB">
      <w:pPr>
        <w:tabs>
          <w:tab w:val="left" w:pos="2676"/>
          <w:tab w:val="left" w:pos="3012"/>
          <w:tab w:val="left" w:pos="3136"/>
          <w:tab w:val="left" w:pos="3339"/>
          <w:tab w:val="left" w:pos="3462"/>
          <w:tab w:val="left" w:pos="3665"/>
          <w:tab w:val="left" w:pos="3805"/>
          <w:tab w:val="left" w:pos="3984"/>
          <w:tab w:val="left" w:pos="4064"/>
          <w:tab w:val="left" w:pos="4303"/>
          <w:tab w:val="left" w:pos="4390"/>
          <w:tab w:val="left" w:pos="4560"/>
          <w:tab w:val="left" w:pos="4647"/>
          <w:tab w:val="left" w:pos="4859"/>
          <w:tab w:val="left" w:pos="4966"/>
          <w:tab w:val="left" w:pos="5159"/>
          <w:tab w:val="left" w:pos="5275"/>
          <w:tab w:val="left" w:pos="5601"/>
          <w:tab w:val="left" w:pos="5735"/>
          <w:tab w:val="left" w:pos="5921"/>
          <w:tab w:val="left" w:pos="6054"/>
          <w:tab w:val="left" w:pos="6230"/>
          <w:tab w:val="left" w:pos="6388"/>
          <w:tab w:val="left" w:pos="6487"/>
          <w:tab w:val="left" w:pos="6755"/>
          <w:tab w:val="left" w:pos="6825"/>
          <w:tab w:val="left" w:pos="7074"/>
        </w:tabs>
        <w:spacing w:before="138"/>
        <w:ind w:left="2817" w:right="3347" w:hanging="459"/>
        <w:rPr>
          <w:rFonts w:ascii="Arial"/>
          <w:sz w:val="16"/>
        </w:rPr>
      </w:pPr>
      <w:r>
        <w:rPr>
          <w:noProof/>
        </w:rPr>
        <w:lastRenderedPageBreak/>
        <mc:AlternateContent>
          <mc:Choice Requires="wps">
            <w:drawing>
              <wp:anchor distT="0" distB="0" distL="114300" distR="114300" simplePos="0" relativeHeight="251778048" behindDoc="0" locked="0" layoutInCell="1" allowOverlap="1" wp14:anchorId="000DDA5E" wp14:editId="7C15327A">
                <wp:simplePos x="0" y="0"/>
                <wp:positionH relativeFrom="page">
                  <wp:posOffset>847725</wp:posOffset>
                </wp:positionH>
                <wp:positionV relativeFrom="page">
                  <wp:posOffset>1043305</wp:posOffset>
                </wp:positionV>
                <wp:extent cx="6821805" cy="99695"/>
                <wp:effectExtent l="0" t="0" r="0" b="0"/>
                <wp:wrapNone/>
                <wp:docPr id="20784632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805" cy="99695"/>
                        </a:xfrm>
                        <a:prstGeom prst="rect">
                          <a:avLst/>
                        </a:prstGeom>
                        <a:solidFill>
                          <a:srgbClr val="8B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82AD1" id="Rectangle 3" o:spid="_x0000_s1026" style="position:absolute;margin-left:66.75pt;margin-top:82.15pt;width:537.15pt;height:7.8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" fillcolor="#8bff00" stroked="f">
                <w10:wrap anchorx="page" anchory="page"/>
              </v:rect>
            </w:pict>
          </mc:Fallback>
        </mc:AlternateContent>
      </w:r>
      <w:r w:rsidR="00FB4BE2">
        <w:rPr>
          <w:noProof/>
        </w:rPr>
        <w:drawing>
          <wp:anchor distT="0" distB="0" distL="0" distR="0" simplePos="0" relativeHeight="251779072" behindDoc="0" locked="0" layoutInCell="1" allowOverlap="1" wp14:anchorId="000DDA5F" wp14:editId="000DDA60">
            <wp:simplePos x="0" y="0"/>
            <wp:positionH relativeFrom="page">
              <wp:posOffset>6595871</wp:posOffset>
            </wp:positionH>
            <wp:positionV relativeFrom="paragraph">
              <wp:posOffset>3097</wp:posOffset>
            </wp:positionV>
            <wp:extent cx="808733" cy="55460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36" cstate="print"/>
                    <a:stretch>
                      <a:fillRect/>
                    </a:stretch>
                  </pic:blipFill>
                  <pic:spPr>
                    <a:xfrm>
                      <a:off x="0" y="0"/>
                      <a:ext cx="808733" cy="554608"/>
                    </a:xfrm>
                    <a:prstGeom prst="rect">
                      <a:avLst/>
                    </a:prstGeom>
                  </pic:spPr>
                </pic:pic>
              </a:graphicData>
            </a:graphic>
          </wp:anchor>
        </w:drawing>
      </w:r>
      <w:r w:rsidR="00FB4BE2">
        <w:rPr>
          <w:rFonts w:ascii="Arial"/>
          <w:sz w:val="16"/>
        </w:rPr>
        <w:t>B</w:t>
      </w:r>
      <w:r w:rsidR="00FB4BE2">
        <w:rPr>
          <w:rFonts w:ascii="Arial"/>
          <w:sz w:val="16"/>
        </w:rPr>
        <w:tab/>
        <w:t>O</w:t>
      </w:r>
      <w:r w:rsidR="00FB4BE2">
        <w:rPr>
          <w:rFonts w:ascii="Arial"/>
          <w:sz w:val="16"/>
        </w:rPr>
        <w:tab/>
      </w:r>
      <w:r w:rsidR="00FB4BE2">
        <w:rPr>
          <w:rFonts w:ascii="Arial"/>
          <w:sz w:val="16"/>
        </w:rPr>
        <w:tab/>
        <w:t>N</w:t>
      </w:r>
      <w:r w:rsidR="00FB4BE2">
        <w:rPr>
          <w:rFonts w:ascii="Arial"/>
          <w:sz w:val="16"/>
        </w:rPr>
        <w:tab/>
      </w:r>
      <w:r w:rsidR="00FB4BE2">
        <w:rPr>
          <w:rFonts w:ascii="Arial"/>
          <w:sz w:val="16"/>
        </w:rPr>
        <w:tab/>
        <w:t>N</w:t>
      </w:r>
      <w:r w:rsidR="00FB4BE2">
        <w:rPr>
          <w:rFonts w:ascii="Arial"/>
          <w:sz w:val="16"/>
        </w:rPr>
        <w:tab/>
      </w:r>
      <w:r w:rsidR="00FB4BE2">
        <w:rPr>
          <w:rFonts w:ascii="Arial"/>
          <w:sz w:val="16"/>
        </w:rPr>
        <w:tab/>
        <w:t>E</w:t>
      </w:r>
      <w:r w:rsidR="00FB4BE2">
        <w:rPr>
          <w:rFonts w:ascii="Arial"/>
          <w:sz w:val="16"/>
        </w:rPr>
        <w:tab/>
      </w:r>
      <w:r w:rsidR="00FB4BE2">
        <w:rPr>
          <w:rFonts w:ascii="Arial"/>
          <w:sz w:val="16"/>
        </w:rPr>
        <w:tab/>
        <w:t>V</w:t>
      </w:r>
      <w:r w:rsidR="00FB4BE2">
        <w:rPr>
          <w:rFonts w:ascii="Arial"/>
          <w:sz w:val="16"/>
        </w:rPr>
        <w:tab/>
        <w:t>I</w:t>
      </w:r>
      <w:r w:rsidR="00FB4BE2">
        <w:rPr>
          <w:rFonts w:ascii="Arial"/>
          <w:sz w:val="16"/>
        </w:rPr>
        <w:tab/>
      </w:r>
      <w:r w:rsidR="00FB4BE2">
        <w:rPr>
          <w:rFonts w:ascii="Arial"/>
          <w:sz w:val="16"/>
        </w:rPr>
        <w:tab/>
        <w:t>L</w:t>
      </w:r>
      <w:r w:rsidR="00FB4BE2">
        <w:rPr>
          <w:rFonts w:ascii="Arial"/>
          <w:sz w:val="16"/>
        </w:rPr>
        <w:tab/>
        <w:t>L</w:t>
      </w:r>
      <w:r w:rsidR="00FB4BE2">
        <w:rPr>
          <w:rFonts w:ascii="Arial"/>
          <w:sz w:val="16"/>
        </w:rPr>
        <w:tab/>
      </w:r>
      <w:r w:rsidR="00FB4BE2">
        <w:rPr>
          <w:rFonts w:ascii="Arial"/>
          <w:sz w:val="16"/>
        </w:rPr>
        <w:tab/>
        <w:t>E</w:t>
      </w:r>
      <w:r w:rsidR="00FB4BE2">
        <w:rPr>
          <w:rFonts w:ascii="Arial"/>
          <w:sz w:val="16"/>
        </w:rPr>
        <w:tab/>
      </w:r>
      <w:r w:rsidR="00FB4BE2">
        <w:rPr>
          <w:rFonts w:ascii="Arial"/>
          <w:sz w:val="16"/>
        </w:rPr>
        <w:tab/>
      </w:r>
      <w:r w:rsidR="00FB4BE2">
        <w:rPr>
          <w:rFonts w:ascii="Arial"/>
          <w:sz w:val="16"/>
        </w:rPr>
        <w:tab/>
        <w:t>P</w:t>
      </w:r>
      <w:r w:rsidR="00FB4BE2">
        <w:rPr>
          <w:rFonts w:ascii="Arial"/>
          <w:sz w:val="16"/>
        </w:rPr>
        <w:tab/>
      </w:r>
      <w:r w:rsidR="00FB4BE2">
        <w:rPr>
          <w:rFonts w:ascii="Arial"/>
          <w:sz w:val="16"/>
        </w:rPr>
        <w:tab/>
        <w:t>O</w:t>
      </w:r>
      <w:r w:rsidR="00FB4BE2">
        <w:rPr>
          <w:rFonts w:ascii="Arial"/>
          <w:sz w:val="16"/>
        </w:rPr>
        <w:tab/>
      </w:r>
      <w:r w:rsidR="00FB4BE2">
        <w:rPr>
          <w:rFonts w:ascii="Arial"/>
          <w:sz w:val="16"/>
        </w:rPr>
        <w:tab/>
        <w:t>W</w:t>
      </w:r>
      <w:r w:rsidR="00FB4BE2">
        <w:rPr>
          <w:rFonts w:ascii="Arial"/>
          <w:sz w:val="16"/>
        </w:rPr>
        <w:tab/>
        <w:t>E</w:t>
      </w:r>
      <w:r w:rsidR="00FB4BE2">
        <w:rPr>
          <w:rFonts w:ascii="Arial"/>
          <w:sz w:val="16"/>
        </w:rPr>
        <w:tab/>
      </w:r>
      <w:r w:rsidR="00FB4BE2">
        <w:rPr>
          <w:rFonts w:ascii="Arial"/>
          <w:spacing w:val="-18"/>
          <w:sz w:val="16"/>
        </w:rPr>
        <w:t xml:space="preserve">R </w:t>
      </w:r>
      <w:r w:rsidR="00FB4BE2">
        <w:rPr>
          <w:rFonts w:ascii="Arial"/>
          <w:sz w:val="16"/>
        </w:rPr>
        <w:t>A</w:t>
      </w:r>
      <w:r w:rsidR="00FB4BE2">
        <w:rPr>
          <w:rFonts w:ascii="Arial"/>
          <w:sz w:val="16"/>
        </w:rPr>
        <w:tab/>
      </w:r>
      <w:r w:rsidR="00FB4BE2">
        <w:rPr>
          <w:rFonts w:ascii="Arial"/>
          <w:sz w:val="16"/>
        </w:rPr>
        <w:tab/>
        <w:t>D</w:t>
      </w:r>
      <w:r w:rsidR="00FB4BE2">
        <w:rPr>
          <w:rFonts w:ascii="Arial"/>
          <w:sz w:val="16"/>
        </w:rPr>
        <w:tab/>
      </w:r>
      <w:r w:rsidR="00FB4BE2">
        <w:rPr>
          <w:rFonts w:ascii="Arial"/>
          <w:sz w:val="16"/>
        </w:rPr>
        <w:tab/>
        <w:t>M</w:t>
      </w:r>
      <w:r w:rsidR="00FB4BE2">
        <w:rPr>
          <w:rFonts w:ascii="Arial"/>
          <w:sz w:val="16"/>
        </w:rPr>
        <w:tab/>
      </w:r>
      <w:r w:rsidR="00FB4BE2">
        <w:rPr>
          <w:rFonts w:ascii="Arial"/>
          <w:sz w:val="16"/>
        </w:rPr>
        <w:tab/>
        <w:t>I</w:t>
      </w:r>
      <w:r w:rsidR="00FB4BE2">
        <w:rPr>
          <w:rFonts w:ascii="Arial"/>
          <w:sz w:val="16"/>
        </w:rPr>
        <w:tab/>
      </w:r>
      <w:r w:rsidR="00FB4BE2">
        <w:rPr>
          <w:rFonts w:ascii="Arial"/>
          <w:sz w:val="16"/>
        </w:rPr>
        <w:tab/>
        <w:t>N</w:t>
      </w:r>
      <w:r w:rsidR="00FB4BE2">
        <w:rPr>
          <w:rFonts w:ascii="Arial"/>
          <w:sz w:val="16"/>
        </w:rPr>
        <w:tab/>
      </w:r>
      <w:r w:rsidR="00FB4BE2">
        <w:rPr>
          <w:rFonts w:ascii="Arial"/>
          <w:sz w:val="16"/>
        </w:rPr>
        <w:tab/>
        <w:t>I</w:t>
      </w:r>
      <w:r w:rsidR="00FB4BE2">
        <w:rPr>
          <w:rFonts w:ascii="Arial"/>
          <w:sz w:val="16"/>
        </w:rPr>
        <w:tab/>
      </w:r>
      <w:r w:rsidR="00FB4BE2">
        <w:rPr>
          <w:rFonts w:ascii="Arial"/>
          <w:sz w:val="16"/>
        </w:rPr>
        <w:tab/>
        <w:t>S</w:t>
      </w:r>
      <w:r w:rsidR="00FB4BE2">
        <w:rPr>
          <w:rFonts w:ascii="Arial"/>
          <w:sz w:val="16"/>
        </w:rPr>
        <w:tab/>
      </w:r>
      <w:r w:rsidR="00FB4BE2">
        <w:rPr>
          <w:rFonts w:ascii="Arial"/>
          <w:sz w:val="16"/>
        </w:rPr>
        <w:tab/>
        <w:t>T</w:t>
      </w:r>
      <w:r w:rsidR="00FB4BE2">
        <w:rPr>
          <w:rFonts w:ascii="Arial"/>
          <w:sz w:val="16"/>
        </w:rPr>
        <w:tab/>
      </w:r>
      <w:r w:rsidR="00FB4BE2">
        <w:rPr>
          <w:rFonts w:ascii="Arial"/>
          <w:sz w:val="16"/>
        </w:rPr>
        <w:tab/>
        <w:t>R</w:t>
      </w:r>
      <w:r w:rsidR="00FB4BE2">
        <w:rPr>
          <w:rFonts w:ascii="Arial"/>
          <w:sz w:val="16"/>
        </w:rPr>
        <w:tab/>
        <w:t>A</w:t>
      </w:r>
      <w:r w:rsidR="00FB4BE2">
        <w:rPr>
          <w:rFonts w:ascii="Arial"/>
          <w:sz w:val="16"/>
        </w:rPr>
        <w:tab/>
      </w:r>
      <w:r w:rsidR="00FB4BE2">
        <w:rPr>
          <w:rFonts w:ascii="Arial"/>
          <w:sz w:val="16"/>
        </w:rPr>
        <w:tab/>
        <w:t>T</w:t>
      </w:r>
      <w:r w:rsidR="00FB4BE2">
        <w:rPr>
          <w:rFonts w:ascii="Arial"/>
          <w:sz w:val="16"/>
        </w:rPr>
        <w:tab/>
      </w:r>
      <w:r w:rsidR="00FB4BE2">
        <w:rPr>
          <w:rFonts w:ascii="Arial"/>
          <w:sz w:val="16"/>
        </w:rPr>
        <w:tab/>
        <w:t>I</w:t>
      </w:r>
      <w:r w:rsidR="00FB4BE2">
        <w:rPr>
          <w:rFonts w:ascii="Arial"/>
          <w:sz w:val="16"/>
        </w:rPr>
        <w:tab/>
      </w:r>
      <w:r w:rsidR="00FB4BE2">
        <w:rPr>
          <w:rFonts w:ascii="Arial"/>
          <w:sz w:val="16"/>
        </w:rPr>
        <w:tab/>
        <w:t>O</w:t>
      </w:r>
      <w:r w:rsidR="00FB4BE2">
        <w:rPr>
          <w:rFonts w:ascii="Arial"/>
          <w:sz w:val="16"/>
        </w:rPr>
        <w:tab/>
      </w:r>
      <w:r w:rsidR="00FB4BE2">
        <w:rPr>
          <w:rFonts w:ascii="Arial"/>
          <w:sz w:val="16"/>
        </w:rPr>
        <w:tab/>
        <w:t>N</w:t>
      </w:r>
    </w:p>
    <w:p w14:paraId="000DD9BC" w14:textId="77777777" w:rsidR="00FF5CE8" w:rsidRDefault="00FF5CE8">
      <w:pPr>
        <w:pStyle w:val="BodyText"/>
        <w:rPr>
          <w:rFonts w:ascii="Arial"/>
          <w:sz w:val="20"/>
        </w:rPr>
      </w:pPr>
    </w:p>
    <w:p w14:paraId="000DD9BD" w14:textId="77777777" w:rsidR="00FF5CE8" w:rsidRDefault="00FF5CE8">
      <w:pPr>
        <w:pStyle w:val="BodyText"/>
        <w:rPr>
          <w:rFonts w:ascii="Arial"/>
          <w:sz w:val="20"/>
        </w:rPr>
      </w:pPr>
    </w:p>
    <w:p w14:paraId="000DD9BE" w14:textId="77777777" w:rsidR="00FF5CE8" w:rsidRDefault="00FF5CE8">
      <w:pPr>
        <w:pStyle w:val="BodyText"/>
        <w:spacing w:before="7"/>
        <w:rPr>
          <w:rFonts w:ascii="Arial"/>
          <w:sz w:val="21"/>
        </w:rPr>
      </w:pPr>
    </w:p>
    <w:p w14:paraId="000DD9BF" w14:textId="77777777" w:rsidR="00FF5CE8" w:rsidRDefault="00FB4BE2">
      <w:pPr>
        <w:pStyle w:val="Heading2"/>
        <w:ind w:right="1269"/>
        <w:jc w:val="both"/>
      </w:pPr>
      <w:r>
        <w:t>projects. Here again, Bonneville is directed to manage the system as a whole, pooled group of resources.</w:t>
      </w:r>
    </w:p>
    <w:p w14:paraId="000DD9C0" w14:textId="77777777" w:rsidR="00FF5CE8" w:rsidRDefault="00FF5CE8">
      <w:pPr>
        <w:pStyle w:val="BodyText"/>
        <w:spacing w:before="3"/>
        <w:rPr>
          <w:rFonts w:ascii="Times New Roman"/>
          <w:sz w:val="21"/>
        </w:rPr>
      </w:pPr>
    </w:p>
    <w:p w14:paraId="000DD9C1" w14:textId="77777777" w:rsidR="00FF5CE8" w:rsidRDefault="00FB4BE2">
      <w:pPr>
        <w:pStyle w:val="ListParagraph"/>
        <w:numPr>
          <w:ilvl w:val="0"/>
          <w:numId w:val="1"/>
        </w:numPr>
        <w:tabs>
          <w:tab w:val="left" w:pos="920"/>
          <w:tab w:val="left" w:pos="921"/>
        </w:tabs>
        <w:ind w:hanging="721"/>
        <w:rPr>
          <w:rFonts w:ascii="Times New Roman" w:hAnsi="Times New Roman"/>
          <w:b/>
          <w:sz w:val="24"/>
        </w:rPr>
      </w:pPr>
      <w:r>
        <w:rPr>
          <w:rFonts w:ascii="Times New Roman" w:hAnsi="Times New Roman"/>
          <w:b/>
          <w:sz w:val="24"/>
        </w:rPr>
        <w:t>Bonneville’s Statutory Rate Directives Are Based On System</w:t>
      </w:r>
      <w:r>
        <w:rPr>
          <w:rFonts w:ascii="Times New Roman" w:hAnsi="Times New Roman"/>
          <w:b/>
          <w:spacing w:val="-5"/>
          <w:sz w:val="24"/>
        </w:rPr>
        <w:t xml:space="preserve"> </w:t>
      </w:r>
      <w:r>
        <w:rPr>
          <w:rFonts w:ascii="Times New Roman" w:hAnsi="Times New Roman"/>
          <w:b/>
          <w:sz w:val="24"/>
        </w:rPr>
        <w:t>Sales</w:t>
      </w:r>
    </w:p>
    <w:p w14:paraId="000DD9C2" w14:textId="77777777" w:rsidR="00FF5CE8" w:rsidRDefault="00FF5CE8">
      <w:pPr>
        <w:pStyle w:val="BodyText"/>
        <w:spacing w:before="8"/>
        <w:rPr>
          <w:rFonts w:ascii="Times New Roman"/>
          <w:b/>
          <w:sz w:val="30"/>
        </w:rPr>
      </w:pPr>
    </w:p>
    <w:p w14:paraId="000DD9C3" w14:textId="77777777" w:rsidR="00FF5CE8" w:rsidRDefault="00FB4BE2">
      <w:pPr>
        <w:ind w:left="200" w:right="1296"/>
        <w:jc w:val="both"/>
        <w:rPr>
          <w:rFonts w:ascii="Times New Roman" w:hAnsi="Times New Roman"/>
          <w:sz w:val="24"/>
        </w:rPr>
      </w:pPr>
      <w:r>
        <w:rPr>
          <w:rFonts w:ascii="Times New Roman" w:hAnsi="Times New Roman"/>
          <w:sz w:val="24"/>
        </w:rPr>
        <w:t>Bonneville’s rate directives reflect its marketing of federal power on a system basis. The key concept is that Bonneville’s rates meld the system’s cost. Historically, as the FCRPS projects grew in number, their individual project costs were melded with the other projects and formed Bonneville’s average rate.</w:t>
      </w:r>
    </w:p>
    <w:p w14:paraId="000DD9C4" w14:textId="77777777" w:rsidR="00FF5CE8" w:rsidRDefault="00FF5CE8">
      <w:pPr>
        <w:pStyle w:val="BodyText"/>
        <w:spacing w:before="10"/>
        <w:rPr>
          <w:rFonts w:ascii="Times New Roman"/>
          <w:sz w:val="20"/>
        </w:rPr>
      </w:pPr>
    </w:p>
    <w:p w14:paraId="000DD9C5" w14:textId="77777777" w:rsidR="00FF5CE8" w:rsidRDefault="00FB4BE2">
      <w:pPr>
        <w:ind w:left="200" w:right="1162"/>
        <w:rPr>
          <w:rFonts w:ascii="Times New Roman" w:hAnsi="Times New Roman"/>
          <w:sz w:val="24"/>
        </w:rPr>
      </w:pPr>
      <w:r>
        <w:rPr>
          <w:rFonts w:ascii="Times New Roman" w:hAnsi="Times New Roman"/>
          <w:sz w:val="24"/>
        </w:rPr>
        <w:t>For example, section 6 of the Bonneville Project Act originally governed Bonneville’s rate setting and stated that Bonneville’s “rate schedules may provide for uniform rates . . . .” 16</w:t>
      </w:r>
    </w:p>
    <w:p w14:paraId="000DD9C6" w14:textId="77777777" w:rsidR="00FF5CE8" w:rsidRDefault="00FB4BE2">
      <w:pPr>
        <w:spacing w:before="3" w:line="237" w:lineRule="auto"/>
        <w:ind w:left="200" w:right="1108"/>
        <w:rPr>
          <w:rFonts w:ascii="Times New Roman" w:hAnsi="Times New Roman"/>
          <w:sz w:val="16"/>
        </w:rPr>
      </w:pPr>
      <w:r>
        <w:rPr>
          <w:rFonts w:ascii="Times New Roman" w:hAnsi="Times New Roman"/>
          <w:sz w:val="24"/>
        </w:rPr>
        <w:t>U.S.C. § 832e. Three years later, Grand Coulee dam was under construction and Executive Order No. 8526 authorized the Administrator to market Grand Coulee power, and provided that the power be sold at rates set by the Secretary of the Interior who, in turn, authorized the Bonneville Administrator to sell Grand Coulee’s power under Bonneville’s existing rate schedules.</w:t>
      </w:r>
      <w:r>
        <w:rPr>
          <w:rFonts w:ascii="Times New Roman" w:hAnsi="Times New Roman"/>
          <w:position w:val="9"/>
          <w:sz w:val="16"/>
        </w:rPr>
        <w:t>6</w:t>
      </w:r>
    </w:p>
    <w:p w14:paraId="000DD9C7" w14:textId="77777777" w:rsidR="00FF5CE8" w:rsidRDefault="00FB4BE2">
      <w:pPr>
        <w:spacing w:before="237" w:line="276" w:lineRule="auto"/>
        <w:ind w:left="200" w:right="1029"/>
        <w:jc w:val="both"/>
        <w:rPr>
          <w:rFonts w:ascii="Times New Roman"/>
          <w:sz w:val="24"/>
        </w:rPr>
      </w:pPr>
      <w:r>
        <w:rPr>
          <w:rFonts w:ascii="Times New Roman"/>
          <w:sz w:val="24"/>
        </w:rPr>
        <w:t>As additional federal projects came on line, Bonneville continued to sell power at a uniform rate reflecting the engineering and operational characteristics of the system. The system being a pool of resources operated as an integrated unit.</w:t>
      </w:r>
    </w:p>
    <w:p w14:paraId="000DD9C8" w14:textId="77777777" w:rsidR="00FF5CE8" w:rsidRDefault="00FF5CE8">
      <w:pPr>
        <w:pStyle w:val="BodyText"/>
        <w:spacing w:before="6"/>
        <w:rPr>
          <w:rFonts w:ascii="Times New Roman"/>
          <w:sz w:val="27"/>
        </w:rPr>
      </w:pPr>
    </w:p>
    <w:p w14:paraId="000DD9C9" w14:textId="77777777" w:rsidR="00FF5CE8" w:rsidRDefault="00FB4BE2">
      <w:pPr>
        <w:spacing w:before="1" w:line="278" w:lineRule="auto"/>
        <w:ind w:left="200" w:right="1162"/>
        <w:rPr>
          <w:rFonts w:ascii="Times New Roman" w:hAnsi="Times New Roman"/>
          <w:sz w:val="24"/>
        </w:rPr>
      </w:pPr>
      <w:r>
        <w:rPr>
          <w:rFonts w:ascii="Times New Roman" w:hAnsi="Times New Roman"/>
          <w:sz w:val="24"/>
        </w:rPr>
        <w:t>Today, Bonneville’s rate directives are chiefly contained in section 7 of the Northwest Power Act. Section 7(b)(1) expressly ties the establishment of rates to the overall system costs of the FBS:</w:t>
      </w:r>
    </w:p>
    <w:p w14:paraId="000DD9CA" w14:textId="77777777" w:rsidR="00FF5CE8" w:rsidRDefault="00FF5CE8">
      <w:pPr>
        <w:pStyle w:val="BodyText"/>
        <w:spacing w:before="10"/>
        <w:rPr>
          <w:rFonts w:ascii="Times New Roman"/>
          <w:sz w:val="8"/>
        </w:rPr>
      </w:pPr>
    </w:p>
    <w:p w14:paraId="000DD9CB" w14:textId="77777777" w:rsidR="00FF5CE8" w:rsidRDefault="00FB4BE2">
      <w:pPr>
        <w:spacing w:before="92" w:line="237" w:lineRule="auto"/>
        <w:ind w:left="920" w:right="1696"/>
        <w:jc w:val="both"/>
        <w:rPr>
          <w:rFonts w:ascii="Times New Roman"/>
          <w:sz w:val="16"/>
        </w:rPr>
      </w:pPr>
      <w:r>
        <w:rPr>
          <w:rFonts w:ascii="Times New Roman"/>
          <w:sz w:val="24"/>
        </w:rPr>
        <w:t>The Administrator shall establish a rate or rates of general application for electric power sold to meet the general requirements of public body, cooperative, and Federal agency customers within the Pacific Northwest, and loads of electric utilities under section 839c(c) of this title. Such rate or rates shall recover the</w:t>
      </w:r>
      <w:r>
        <w:rPr>
          <w:rFonts w:ascii="Times New Roman"/>
          <w:spacing w:val="-38"/>
          <w:sz w:val="24"/>
        </w:rPr>
        <w:t xml:space="preserve"> </w:t>
      </w:r>
      <w:r>
        <w:rPr>
          <w:rFonts w:ascii="Times New Roman"/>
          <w:sz w:val="24"/>
        </w:rPr>
        <w:t>costs of that portion of the Federal base system resources needed to supply such loads until such sales exceed the Federal base system resources. Thereafter, such rate</w:t>
      </w:r>
      <w:r>
        <w:rPr>
          <w:rFonts w:ascii="Times New Roman"/>
          <w:spacing w:val="-15"/>
          <w:sz w:val="24"/>
        </w:rPr>
        <w:t xml:space="preserve"> </w:t>
      </w:r>
      <w:r>
        <w:rPr>
          <w:rFonts w:ascii="Times New Roman"/>
          <w:sz w:val="24"/>
        </w:rPr>
        <w:t>or rates shall recover the cost of additional electric power as needed to supply such loads, first from the electric power acquired by the Administrator under section 839c(c) of this title and then from other</w:t>
      </w:r>
      <w:r>
        <w:rPr>
          <w:rFonts w:ascii="Times New Roman"/>
          <w:spacing w:val="-1"/>
          <w:sz w:val="24"/>
        </w:rPr>
        <w:t xml:space="preserve"> </w:t>
      </w:r>
      <w:r>
        <w:rPr>
          <w:rFonts w:ascii="Times New Roman"/>
          <w:sz w:val="24"/>
        </w:rPr>
        <w:t>resources.</w:t>
      </w:r>
      <w:r>
        <w:rPr>
          <w:rFonts w:ascii="Times New Roman"/>
          <w:position w:val="9"/>
          <w:sz w:val="16"/>
        </w:rPr>
        <w:t>7</w:t>
      </w:r>
    </w:p>
    <w:p w14:paraId="000DD9CC" w14:textId="77777777" w:rsidR="00FF5CE8" w:rsidRDefault="00FB4BE2">
      <w:pPr>
        <w:spacing w:before="247"/>
        <w:ind w:left="200" w:right="1789"/>
        <w:rPr>
          <w:rFonts w:ascii="Times New Roman" w:hAnsi="Times New Roman"/>
          <w:sz w:val="24"/>
        </w:rPr>
      </w:pPr>
      <w:r>
        <w:rPr>
          <w:rFonts w:ascii="Times New Roman" w:hAnsi="Times New Roman"/>
          <w:sz w:val="24"/>
        </w:rPr>
        <w:t>Likewise, section 7(a)(2)(B) requires that Bonneville’s rates be “based upon the Administrator’s total system costs . . . .” 16 U.S.C. § 839e(a)(2)(B). In short, these directives reflect that Bonneville markets power on a system basis (including market purchases that become a part of that system) and Bonneville’s customers receive varying output of each of these resources, and benefit from the diversity and coordinated</w:t>
      </w:r>
    </w:p>
    <w:p w14:paraId="000DD9CD" w14:textId="77777777" w:rsidR="00FF5CE8" w:rsidRDefault="00FF5CE8">
      <w:pPr>
        <w:pStyle w:val="BodyText"/>
        <w:rPr>
          <w:rFonts w:ascii="Times New Roman"/>
          <w:sz w:val="20"/>
        </w:rPr>
      </w:pPr>
    </w:p>
    <w:p w14:paraId="000DD9CE" w14:textId="77777777" w:rsidR="00FF5CE8" w:rsidRDefault="00FF5CE8">
      <w:pPr>
        <w:pStyle w:val="BodyText"/>
        <w:rPr>
          <w:rFonts w:ascii="Times New Roman"/>
          <w:sz w:val="20"/>
        </w:rPr>
      </w:pPr>
    </w:p>
    <w:p w14:paraId="000DD9CF" w14:textId="77777777" w:rsidR="00FF5CE8" w:rsidRDefault="00FF5CE8">
      <w:pPr>
        <w:pStyle w:val="BodyText"/>
        <w:spacing w:before="3"/>
        <w:rPr>
          <w:rFonts w:ascii="Times New Roman"/>
          <w:sz w:val="18"/>
        </w:rPr>
      </w:pPr>
    </w:p>
    <w:p w14:paraId="000DD9D0" w14:textId="77777777" w:rsidR="00FF5CE8" w:rsidRDefault="00FB4BE2">
      <w:pPr>
        <w:spacing w:line="233" w:lineRule="exact"/>
        <w:ind w:left="200"/>
        <w:rPr>
          <w:rFonts w:ascii="Times New Roman"/>
          <w:sz w:val="20"/>
        </w:rPr>
      </w:pPr>
      <w:r>
        <w:rPr>
          <w:rFonts w:ascii="Times New Roman"/>
          <w:position w:val="7"/>
          <w:sz w:val="13"/>
        </w:rPr>
        <w:t xml:space="preserve">6 </w:t>
      </w:r>
      <w:r>
        <w:rPr>
          <w:rFonts w:ascii="Times New Roman"/>
          <w:i/>
          <w:sz w:val="20"/>
        </w:rPr>
        <w:t xml:space="preserve">See </w:t>
      </w:r>
      <w:r>
        <w:rPr>
          <w:rFonts w:ascii="Times New Roman"/>
          <w:sz w:val="20"/>
        </w:rPr>
        <w:t>Secretary of Interior Memo Nov. 2, 1940.</w:t>
      </w:r>
    </w:p>
    <w:p w14:paraId="000DD9D1" w14:textId="77777777" w:rsidR="00FF5CE8" w:rsidRDefault="00FB4BE2">
      <w:pPr>
        <w:spacing w:line="233" w:lineRule="exact"/>
        <w:ind w:left="200"/>
        <w:rPr>
          <w:rFonts w:ascii="Times New Roman" w:hAnsi="Times New Roman"/>
          <w:sz w:val="20"/>
        </w:rPr>
      </w:pPr>
      <w:r>
        <w:rPr>
          <w:rFonts w:ascii="Times New Roman" w:hAnsi="Times New Roman"/>
          <w:position w:val="7"/>
          <w:sz w:val="13"/>
        </w:rPr>
        <w:t>7</w:t>
      </w:r>
      <w:r>
        <w:rPr>
          <w:rFonts w:ascii="Times New Roman" w:hAnsi="Times New Roman"/>
          <w:sz w:val="20"/>
        </w:rPr>
        <w:t>16 U.S.C. § 839e(a)(1).</w:t>
      </w:r>
    </w:p>
    <w:p w14:paraId="000DD9D2" w14:textId="77777777" w:rsidR="00FF5CE8" w:rsidRDefault="00FF5CE8">
      <w:pPr>
        <w:spacing w:line="233" w:lineRule="exact"/>
        <w:rPr>
          <w:rFonts w:ascii="Times New Roman" w:hAnsi="Times New Roman"/>
          <w:sz w:val="20"/>
        </w:rPr>
        <w:sectPr w:rsidR="00FF5CE8">
          <w:footerReference w:type="default" r:id="rId39"/>
          <w:pgSz w:w="12240" w:h="15840"/>
          <w:pgMar w:top="580" w:right="460" w:bottom="1360" w:left="1240" w:header="0" w:footer="1163" w:gutter="0"/>
          <w:cols w:space="720"/>
        </w:sectPr>
      </w:pPr>
    </w:p>
    <w:p w14:paraId="000DD9D3" w14:textId="552F633A" w:rsidR="00FF5CE8" w:rsidRDefault="00B92ADB">
      <w:pPr>
        <w:tabs>
          <w:tab w:val="left" w:pos="2676"/>
          <w:tab w:val="left" w:pos="3012"/>
          <w:tab w:val="left" w:pos="3136"/>
          <w:tab w:val="left" w:pos="3339"/>
          <w:tab w:val="left" w:pos="3462"/>
          <w:tab w:val="left" w:pos="3665"/>
          <w:tab w:val="left" w:pos="3805"/>
          <w:tab w:val="left" w:pos="3984"/>
          <w:tab w:val="left" w:pos="4064"/>
          <w:tab w:val="left" w:pos="4303"/>
          <w:tab w:val="left" w:pos="4390"/>
          <w:tab w:val="left" w:pos="4560"/>
          <w:tab w:val="left" w:pos="4647"/>
          <w:tab w:val="left" w:pos="4859"/>
          <w:tab w:val="left" w:pos="4966"/>
          <w:tab w:val="left" w:pos="5159"/>
          <w:tab w:val="left" w:pos="5275"/>
          <w:tab w:val="left" w:pos="5601"/>
          <w:tab w:val="left" w:pos="5735"/>
          <w:tab w:val="left" w:pos="5921"/>
          <w:tab w:val="left" w:pos="6054"/>
          <w:tab w:val="left" w:pos="6230"/>
          <w:tab w:val="left" w:pos="6388"/>
          <w:tab w:val="left" w:pos="6487"/>
          <w:tab w:val="left" w:pos="6755"/>
          <w:tab w:val="left" w:pos="6825"/>
          <w:tab w:val="left" w:pos="7074"/>
        </w:tabs>
        <w:spacing w:before="138"/>
        <w:ind w:left="2817" w:right="3347" w:hanging="459"/>
        <w:rPr>
          <w:rFonts w:ascii="Arial"/>
          <w:sz w:val="16"/>
        </w:rPr>
      </w:pPr>
      <w:r>
        <w:rPr>
          <w:noProof/>
        </w:rPr>
        <w:lastRenderedPageBreak/>
        <mc:AlternateContent>
          <mc:Choice Requires="wps">
            <w:drawing>
              <wp:anchor distT="0" distB="0" distL="114300" distR="114300" simplePos="0" relativeHeight="251780096" behindDoc="0" locked="0" layoutInCell="1" allowOverlap="1" wp14:anchorId="000DDA61" wp14:editId="659D0E03">
                <wp:simplePos x="0" y="0"/>
                <wp:positionH relativeFrom="page">
                  <wp:posOffset>847725</wp:posOffset>
                </wp:positionH>
                <wp:positionV relativeFrom="page">
                  <wp:posOffset>1043305</wp:posOffset>
                </wp:positionV>
                <wp:extent cx="6821805" cy="99695"/>
                <wp:effectExtent l="0" t="0" r="0" b="0"/>
                <wp:wrapNone/>
                <wp:docPr id="18017798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805" cy="99695"/>
                        </a:xfrm>
                        <a:prstGeom prst="rect">
                          <a:avLst/>
                        </a:prstGeom>
                        <a:solidFill>
                          <a:srgbClr val="8B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CC1D5" id="Rectangle 2" o:spid="_x0000_s1026" style="position:absolute;margin-left:66.75pt;margin-top:82.15pt;width:537.15pt;height:7.8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" fillcolor="#8bff00" stroked="f">
                <w10:wrap anchorx="page" anchory="page"/>
              </v:rect>
            </w:pict>
          </mc:Fallback>
        </mc:AlternateContent>
      </w:r>
      <w:r w:rsidR="00FB4BE2">
        <w:rPr>
          <w:noProof/>
        </w:rPr>
        <w:drawing>
          <wp:anchor distT="0" distB="0" distL="0" distR="0" simplePos="0" relativeHeight="251781120" behindDoc="0" locked="0" layoutInCell="1" allowOverlap="1" wp14:anchorId="000DDA62" wp14:editId="000DDA63">
            <wp:simplePos x="0" y="0"/>
            <wp:positionH relativeFrom="page">
              <wp:posOffset>6595871</wp:posOffset>
            </wp:positionH>
            <wp:positionV relativeFrom="paragraph">
              <wp:posOffset>3097</wp:posOffset>
            </wp:positionV>
            <wp:extent cx="808733" cy="554608"/>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36" cstate="print"/>
                    <a:stretch>
                      <a:fillRect/>
                    </a:stretch>
                  </pic:blipFill>
                  <pic:spPr>
                    <a:xfrm>
                      <a:off x="0" y="0"/>
                      <a:ext cx="808733" cy="554608"/>
                    </a:xfrm>
                    <a:prstGeom prst="rect">
                      <a:avLst/>
                    </a:prstGeom>
                  </pic:spPr>
                </pic:pic>
              </a:graphicData>
            </a:graphic>
          </wp:anchor>
        </w:drawing>
      </w:r>
      <w:r w:rsidR="00FB4BE2">
        <w:rPr>
          <w:rFonts w:ascii="Arial"/>
          <w:sz w:val="16"/>
        </w:rPr>
        <w:t>B</w:t>
      </w:r>
      <w:r w:rsidR="00FB4BE2">
        <w:rPr>
          <w:rFonts w:ascii="Arial"/>
          <w:sz w:val="16"/>
        </w:rPr>
        <w:tab/>
        <w:t>O</w:t>
      </w:r>
      <w:r w:rsidR="00FB4BE2">
        <w:rPr>
          <w:rFonts w:ascii="Arial"/>
          <w:sz w:val="16"/>
        </w:rPr>
        <w:tab/>
      </w:r>
      <w:r w:rsidR="00FB4BE2">
        <w:rPr>
          <w:rFonts w:ascii="Arial"/>
          <w:sz w:val="16"/>
        </w:rPr>
        <w:tab/>
        <w:t>N</w:t>
      </w:r>
      <w:r w:rsidR="00FB4BE2">
        <w:rPr>
          <w:rFonts w:ascii="Arial"/>
          <w:sz w:val="16"/>
        </w:rPr>
        <w:tab/>
      </w:r>
      <w:r w:rsidR="00FB4BE2">
        <w:rPr>
          <w:rFonts w:ascii="Arial"/>
          <w:sz w:val="16"/>
        </w:rPr>
        <w:tab/>
        <w:t>N</w:t>
      </w:r>
      <w:r w:rsidR="00FB4BE2">
        <w:rPr>
          <w:rFonts w:ascii="Arial"/>
          <w:sz w:val="16"/>
        </w:rPr>
        <w:tab/>
      </w:r>
      <w:r w:rsidR="00FB4BE2">
        <w:rPr>
          <w:rFonts w:ascii="Arial"/>
          <w:sz w:val="16"/>
        </w:rPr>
        <w:tab/>
        <w:t>E</w:t>
      </w:r>
      <w:r w:rsidR="00FB4BE2">
        <w:rPr>
          <w:rFonts w:ascii="Arial"/>
          <w:sz w:val="16"/>
        </w:rPr>
        <w:tab/>
      </w:r>
      <w:r w:rsidR="00FB4BE2">
        <w:rPr>
          <w:rFonts w:ascii="Arial"/>
          <w:sz w:val="16"/>
        </w:rPr>
        <w:tab/>
        <w:t>V</w:t>
      </w:r>
      <w:r w:rsidR="00FB4BE2">
        <w:rPr>
          <w:rFonts w:ascii="Arial"/>
          <w:sz w:val="16"/>
        </w:rPr>
        <w:tab/>
        <w:t>I</w:t>
      </w:r>
      <w:r w:rsidR="00FB4BE2">
        <w:rPr>
          <w:rFonts w:ascii="Arial"/>
          <w:sz w:val="16"/>
        </w:rPr>
        <w:tab/>
      </w:r>
      <w:r w:rsidR="00FB4BE2">
        <w:rPr>
          <w:rFonts w:ascii="Arial"/>
          <w:sz w:val="16"/>
        </w:rPr>
        <w:tab/>
        <w:t>L</w:t>
      </w:r>
      <w:r w:rsidR="00FB4BE2">
        <w:rPr>
          <w:rFonts w:ascii="Arial"/>
          <w:sz w:val="16"/>
        </w:rPr>
        <w:tab/>
        <w:t>L</w:t>
      </w:r>
      <w:r w:rsidR="00FB4BE2">
        <w:rPr>
          <w:rFonts w:ascii="Arial"/>
          <w:sz w:val="16"/>
        </w:rPr>
        <w:tab/>
      </w:r>
      <w:r w:rsidR="00FB4BE2">
        <w:rPr>
          <w:rFonts w:ascii="Arial"/>
          <w:sz w:val="16"/>
        </w:rPr>
        <w:tab/>
        <w:t>E</w:t>
      </w:r>
      <w:r w:rsidR="00FB4BE2">
        <w:rPr>
          <w:rFonts w:ascii="Arial"/>
          <w:sz w:val="16"/>
        </w:rPr>
        <w:tab/>
      </w:r>
      <w:r w:rsidR="00FB4BE2">
        <w:rPr>
          <w:rFonts w:ascii="Arial"/>
          <w:sz w:val="16"/>
        </w:rPr>
        <w:tab/>
      </w:r>
      <w:r w:rsidR="00FB4BE2">
        <w:rPr>
          <w:rFonts w:ascii="Arial"/>
          <w:sz w:val="16"/>
        </w:rPr>
        <w:tab/>
        <w:t>P</w:t>
      </w:r>
      <w:r w:rsidR="00FB4BE2">
        <w:rPr>
          <w:rFonts w:ascii="Arial"/>
          <w:sz w:val="16"/>
        </w:rPr>
        <w:tab/>
      </w:r>
      <w:r w:rsidR="00FB4BE2">
        <w:rPr>
          <w:rFonts w:ascii="Arial"/>
          <w:sz w:val="16"/>
        </w:rPr>
        <w:tab/>
        <w:t>O</w:t>
      </w:r>
      <w:r w:rsidR="00FB4BE2">
        <w:rPr>
          <w:rFonts w:ascii="Arial"/>
          <w:sz w:val="16"/>
        </w:rPr>
        <w:tab/>
      </w:r>
      <w:r w:rsidR="00FB4BE2">
        <w:rPr>
          <w:rFonts w:ascii="Arial"/>
          <w:sz w:val="16"/>
        </w:rPr>
        <w:tab/>
        <w:t>W</w:t>
      </w:r>
      <w:r w:rsidR="00FB4BE2">
        <w:rPr>
          <w:rFonts w:ascii="Arial"/>
          <w:sz w:val="16"/>
        </w:rPr>
        <w:tab/>
        <w:t>E</w:t>
      </w:r>
      <w:r w:rsidR="00FB4BE2">
        <w:rPr>
          <w:rFonts w:ascii="Arial"/>
          <w:sz w:val="16"/>
        </w:rPr>
        <w:tab/>
      </w:r>
      <w:r w:rsidR="00FB4BE2">
        <w:rPr>
          <w:rFonts w:ascii="Arial"/>
          <w:spacing w:val="-18"/>
          <w:sz w:val="16"/>
        </w:rPr>
        <w:t xml:space="preserve">R </w:t>
      </w:r>
      <w:r w:rsidR="00FB4BE2">
        <w:rPr>
          <w:rFonts w:ascii="Arial"/>
          <w:sz w:val="16"/>
        </w:rPr>
        <w:t>A</w:t>
      </w:r>
      <w:r w:rsidR="00FB4BE2">
        <w:rPr>
          <w:rFonts w:ascii="Arial"/>
          <w:sz w:val="16"/>
        </w:rPr>
        <w:tab/>
      </w:r>
      <w:r w:rsidR="00FB4BE2">
        <w:rPr>
          <w:rFonts w:ascii="Arial"/>
          <w:sz w:val="16"/>
        </w:rPr>
        <w:tab/>
        <w:t>D</w:t>
      </w:r>
      <w:r w:rsidR="00FB4BE2">
        <w:rPr>
          <w:rFonts w:ascii="Arial"/>
          <w:sz w:val="16"/>
        </w:rPr>
        <w:tab/>
      </w:r>
      <w:r w:rsidR="00FB4BE2">
        <w:rPr>
          <w:rFonts w:ascii="Arial"/>
          <w:sz w:val="16"/>
        </w:rPr>
        <w:tab/>
        <w:t>M</w:t>
      </w:r>
      <w:r w:rsidR="00FB4BE2">
        <w:rPr>
          <w:rFonts w:ascii="Arial"/>
          <w:sz w:val="16"/>
        </w:rPr>
        <w:tab/>
      </w:r>
      <w:r w:rsidR="00FB4BE2">
        <w:rPr>
          <w:rFonts w:ascii="Arial"/>
          <w:sz w:val="16"/>
        </w:rPr>
        <w:tab/>
        <w:t>I</w:t>
      </w:r>
      <w:r w:rsidR="00FB4BE2">
        <w:rPr>
          <w:rFonts w:ascii="Arial"/>
          <w:sz w:val="16"/>
        </w:rPr>
        <w:tab/>
      </w:r>
      <w:r w:rsidR="00FB4BE2">
        <w:rPr>
          <w:rFonts w:ascii="Arial"/>
          <w:sz w:val="16"/>
        </w:rPr>
        <w:tab/>
        <w:t>N</w:t>
      </w:r>
      <w:r w:rsidR="00FB4BE2">
        <w:rPr>
          <w:rFonts w:ascii="Arial"/>
          <w:sz w:val="16"/>
        </w:rPr>
        <w:tab/>
      </w:r>
      <w:r w:rsidR="00FB4BE2">
        <w:rPr>
          <w:rFonts w:ascii="Arial"/>
          <w:sz w:val="16"/>
        </w:rPr>
        <w:tab/>
        <w:t>I</w:t>
      </w:r>
      <w:r w:rsidR="00FB4BE2">
        <w:rPr>
          <w:rFonts w:ascii="Arial"/>
          <w:sz w:val="16"/>
        </w:rPr>
        <w:tab/>
      </w:r>
      <w:r w:rsidR="00FB4BE2">
        <w:rPr>
          <w:rFonts w:ascii="Arial"/>
          <w:sz w:val="16"/>
        </w:rPr>
        <w:tab/>
        <w:t>S</w:t>
      </w:r>
      <w:r w:rsidR="00FB4BE2">
        <w:rPr>
          <w:rFonts w:ascii="Arial"/>
          <w:sz w:val="16"/>
        </w:rPr>
        <w:tab/>
      </w:r>
      <w:r w:rsidR="00FB4BE2">
        <w:rPr>
          <w:rFonts w:ascii="Arial"/>
          <w:sz w:val="16"/>
        </w:rPr>
        <w:tab/>
        <w:t>T</w:t>
      </w:r>
      <w:r w:rsidR="00FB4BE2">
        <w:rPr>
          <w:rFonts w:ascii="Arial"/>
          <w:sz w:val="16"/>
        </w:rPr>
        <w:tab/>
      </w:r>
      <w:r w:rsidR="00FB4BE2">
        <w:rPr>
          <w:rFonts w:ascii="Arial"/>
          <w:sz w:val="16"/>
        </w:rPr>
        <w:tab/>
        <w:t>R</w:t>
      </w:r>
      <w:r w:rsidR="00FB4BE2">
        <w:rPr>
          <w:rFonts w:ascii="Arial"/>
          <w:sz w:val="16"/>
        </w:rPr>
        <w:tab/>
        <w:t>A</w:t>
      </w:r>
      <w:r w:rsidR="00FB4BE2">
        <w:rPr>
          <w:rFonts w:ascii="Arial"/>
          <w:sz w:val="16"/>
        </w:rPr>
        <w:tab/>
      </w:r>
      <w:r w:rsidR="00FB4BE2">
        <w:rPr>
          <w:rFonts w:ascii="Arial"/>
          <w:sz w:val="16"/>
        </w:rPr>
        <w:tab/>
        <w:t>T</w:t>
      </w:r>
      <w:r w:rsidR="00FB4BE2">
        <w:rPr>
          <w:rFonts w:ascii="Arial"/>
          <w:sz w:val="16"/>
        </w:rPr>
        <w:tab/>
      </w:r>
      <w:r w:rsidR="00FB4BE2">
        <w:rPr>
          <w:rFonts w:ascii="Arial"/>
          <w:sz w:val="16"/>
        </w:rPr>
        <w:tab/>
        <w:t>I</w:t>
      </w:r>
      <w:r w:rsidR="00FB4BE2">
        <w:rPr>
          <w:rFonts w:ascii="Arial"/>
          <w:sz w:val="16"/>
        </w:rPr>
        <w:tab/>
      </w:r>
      <w:r w:rsidR="00FB4BE2">
        <w:rPr>
          <w:rFonts w:ascii="Arial"/>
          <w:sz w:val="16"/>
        </w:rPr>
        <w:tab/>
        <w:t>O</w:t>
      </w:r>
      <w:r w:rsidR="00FB4BE2">
        <w:rPr>
          <w:rFonts w:ascii="Arial"/>
          <w:sz w:val="16"/>
        </w:rPr>
        <w:tab/>
      </w:r>
      <w:r w:rsidR="00FB4BE2">
        <w:rPr>
          <w:rFonts w:ascii="Arial"/>
          <w:sz w:val="16"/>
        </w:rPr>
        <w:tab/>
        <w:t>N</w:t>
      </w:r>
    </w:p>
    <w:p w14:paraId="000DD9D4" w14:textId="77777777" w:rsidR="00FF5CE8" w:rsidRDefault="00FF5CE8">
      <w:pPr>
        <w:pStyle w:val="BodyText"/>
        <w:rPr>
          <w:rFonts w:ascii="Arial"/>
          <w:sz w:val="18"/>
        </w:rPr>
      </w:pPr>
    </w:p>
    <w:p w14:paraId="000DD9D5" w14:textId="77777777" w:rsidR="00FF5CE8" w:rsidRDefault="00FF5CE8">
      <w:pPr>
        <w:pStyle w:val="BodyText"/>
        <w:rPr>
          <w:rFonts w:ascii="Arial"/>
          <w:sz w:val="18"/>
        </w:rPr>
      </w:pPr>
    </w:p>
    <w:p w14:paraId="000DD9D6" w14:textId="77777777" w:rsidR="00FF5CE8" w:rsidRDefault="00FF5CE8">
      <w:pPr>
        <w:pStyle w:val="BodyText"/>
        <w:spacing w:before="7"/>
        <w:rPr>
          <w:rFonts w:ascii="Arial"/>
          <w:sz w:val="25"/>
        </w:rPr>
      </w:pPr>
    </w:p>
    <w:p w14:paraId="000DD9D7" w14:textId="77777777" w:rsidR="00FF5CE8" w:rsidRDefault="00FB4BE2">
      <w:pPr>
        <w:pStyle w:val="Heading2"/>
        <w:ind w:right="1582"/>
      </w:pPr>
      <w:r>
        <w:t>operation of these resources, and therefore are responsible for the melded “total system costs.”</w:t>
      </w:r>
    </w:p>
    <w:p w14:paraId="000DD9D8" w14:textId="77777777" w:rsidR="00FF5CE8" w:rsidRDefault="00FF5CE8">
      <w:pPr>
        <w:pStyle w:val="BodyText"/>
        <w:rPr>
          <w:rFonts w:ascii="Times New Roman"/>
          <w:sz w:val="24"/>
        </w:rPr>
      </w:pPr>
    </w:p>
    <w:p w14:paraId="000DD9D9" w14:textId="77777777" w:rsidR="00FF5CE8" w:rsidRDefault="00FB4BE2">
      <w:pPr>
        <w:ind w:left="200" w:right="2028"/>
        <w:rPr>
          <w:rFonts w:ascii="Times New Roman" w:hAnsi="Times New Roman"/>
          <w:sz w:val="24"/>
        </w:rPr>
      </w:pPr>
      <w:r>
        <w:rPr>
          <w:rFonts w:ascii="Times New Roman" w:hAnsi="Times New Roman"/>
          <w:sz w:val="24"/>
        </w:rPr>
        <w:t>Otherwise, if the whole system were not being used to supply Bonneville’s customers, then Bonneville could face under-recovering its costs if, for example, a customer</w:t>
      </w:r>
    </w:p>
    <w:p w14:paraId="000DD9DA" w14:textId="77777777" w:rsidR="00FF5CE8" w:rsidRDefault="00FB4BE2">
      <w:pPr>
        <w:ind w:left="200" w:right="1582"/>
        <w:rPr>
          <w:rFonts w:ascii="Times New Roman" w:hAnsi="Times New Roman"/>
          <w:sz w:val="24"/>
        </w:rPr>
      </w:pPr>
      <w:r>
        <w:rPr>
          <w:rFonts w:ascii="Times New Roman" w:hAnsi="Times New Roman"/>
          <w:sz w:val="24"/>
        </w:rPr>
        <w:t>challenged Bonneville’s ability to allocate the costs of nuclear projects, fish and wildlife, conservation, and other costs not directly related to the generating costs of a specific project. That would create an internal conflict among Bonneville’s customers as to which customers are responsible for which costs of which projects at which time.</w:t>
      </w:r>
    </w:p>
    <w:p w14:paraId="000DD9DB" w14:textId="77777777" w:rsidR="00FF5CE8" w:rsidRDefault="00FF5CE8">
      <w:pPr>
        <w:pStyle w:val="BodyText"/>
        <w:spacing w:before="3"/>
        <w:rPr>
          <w:rFonts w:ascii="Times New Roman"/>
          <w:sz w:val="27"/>
        </w:rPr>
      </w:pPr>
    </w:p>
    <w:p w14:paraId="000DD9DC" w14:textId="77777777" w:rsidR="00FF5CE8" w:rsidRDefault="00FB4BE2">
      <w:pPr>
        <w:pStyle w:val="ListParagraph"/>
        <w:numPr>
          <w:ilvl w:val="0"/>
          <w:numId w:val="1"/>
        </w:numPr>
        <w:tabs>
          <w:tab w:val="left" w:pos="920"/>
          <w:tab w:val="left" w:pos="921"/>
        </w:tabs>
        <w:spacing w:before="90"/>
        <w:ind w:hanging="721"/>
        <w:rPr>
          <w:rFonts w:ascii="Times New Roman"/>
          <w:b/>
          <w:sz w:val="24"/>
        </w:rPr>
      </w:pPr>
      <w:r>
        <w:rPr>
          <w:rFonts w:ascii="Times New Roman"/>
          <w:b/>
          <w:sz w:val="24"/>
        </w:rPr>
        <w:t>Conclusion</w:t>
      </w:r>
    </w:p>
    <w:p w14:paraId="000DD9DD" w14:textId="77777777" w:rsidR="00FF5CE8" w:rsidRDefault="00FB4BE2">
      <w:pPr>
        <w:spacing w:before="233"/>
        <w:ind w:left="200" w:right="1108"/>
        <w:rPr>
          <w:rFonts w:ascii="Times New Roman" w:hAnsi="Times New Roman"/>
          <w:sz w:val="24"/>
        </w:rPr>
      </w:pPr>
      <w:r>
        <w:rPr>
          <w:rFonts w:ascii="Times New Roman" w:hAnsi="Times New Roman"/>
          <w:sz w:val="24"/>
        </w:rPr>
        <w:t>Bonneville’s statutes and legislative history form the foundation for Bonneville selling power from the system. They direct that the system is to be operated and treated as a whole rather than as individual projects. This structure reflects the reality that once there was more than one project and transmission lines were in place to interconnect the projects with load centers, the system was operated as a whole and contracts for system sales were put into place.</w:t>
      </w:r>
    </w:p>
    <w:p w14:paraId="000DD9DE" w14:textId="77777777" w:rsidR="00FF5CE8" w:rsidRDefault="00FB4BE2">
      <w:pPr>
        <w:spacing w:before="121"/>
        <w:ind w:left="200" w:right="1009"/>
        <w:rPr>
          <w:rFonts w:ascii="Times New Roman" w:hAnsi="Times New Roman"/>
          <w:sz w:val="24"/>
        </w:rPr>
      </w:pPr>
      <w:r>
        <w:rPr>
          <w:rFonts w:ascii="Times New Roman" w:hAnsi="Times New Roman"/>
          <w:sz w:val="24"/>
        </w:rPr>
        <w:t>Due to the variability in loads, the need to meet non-power requirements (i.e., fish, flood control, irrigation, navigation, recreation) and the shape of the run-off (limited fuel supply) Bonneville relies on the system’s flexibility to determine the most efficient operation on a daily and hourly basis. In addition, Bonneville’s rate directives reflect the recovery of Bonneville’s total system costs and the recovery of FBS resource costs from sales of system power to firm power loads pursuant to section 7(b)(1).</w:t>
      </w:r>
    </w:p>
    <w:p w14:paraId="000DD9DF" w14:textId="77777777" w:rsidR="00FF5CE8" w:rsidRDefault="00FB4BE2">
      <w:pPr>
        <w:spacing w:before="120"/>
        <w:ind w:left="200" w:right="1108"/>
        <w:rPr>
          <w:rFonts w:ascii="Times New Roman"/>
          <w:sz w:val="24"/>
        </w:rPr>
      </w:pPr>
      <w:r>
        <w:rPr>
          <w:rFonts w:ascii="Times New Roman"/>
          <w:sz w:val="24"/>
        </w:rPr>
        <w:t>Any sale from a specific resource or exclusion of particular resources from a system sale would be inconsistent with the above statutory foundations and would put specific limitations on how</w:t>
      </w:r>
    </w:p>
    <w:p w14:paraId="000DD9E0" w14:textId="77777777" w:rsidR="00FF5CE8" w:rsidRDefault="00FB4BE2">
      <w:pPr>
        <w:ind w:left="200" w:right="1042"/>
        <w:rPr>
          <w:rFonts w:ascii="Times New Roman" w:hAnsi="Times New Roman"/>
          <w:sz w:val="24"/>
        </w:rPr>
      </w:pPr>
      <w:r>
        <w:rPr>
          <w:rFonts w:ascii="Times New Roman" w:hAnsi="Times New Roman"/>
          <w:sz w:val="24"/>
        </w:rPr>
        <w:t>the system is operated. This would infringe on Bonneville’s flexibility and ultimately reduce the overall output of the system. The laws discussed above and this practical rationale provide the legal foundation for system sales.</w:t>
      </w:r>
    </w:p>
    <w:sectPr w:rsidR="00FF5CE8">
      <w:footerReference w:type="default" r:id="rId40"/>
      <w:pgSz w:w="12240" w:h="15840"/>
      <w:pgMar w:top="580" w:right="460" w:bottom="620" w:left="1240" w:header="0" w:footer="43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Author" w:initials="A">
    <w:p w14:paraId="7950C7BF" w14:textId="77777777" w:rsidR="00594F5E" w:rsidRDefault="0098223F"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29" w:author="Author" w:initials="A">
    <w:p w14:paraId="56E382DB" w14:textId="77777777" w:rsidR="00594F5E" w:rsidRDefault="0098223F"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33" w:author="Author" w:initials="A">
    <w:p w14:paraId="1416D62E" w14:textId="77777777" w:rsidR="00594F5E" w:rsidRDefault="0098223F"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40" w:author="Author" w:initials="A">
    <w:p w14:paraId="2C863736" w14:textId="77777777" w:rsidR="00594F5E" w:rsidRDefault="0098223F"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41" w:author="Author" w:initials="A">
    <w:p w14:paraId="457FA403" w14:textId="77777777" w:rsidR="00594F5E" w:rsidRDefault="0098223F" w:rsidP="00594F5E">
      <w:pPr>
        <w:pStyle w:val="CommentText"/>
      </w:pPr>
      <w:r>
        <w:rPr>
          <w:rStyle w:val="CommentReference"/>
        </w:rPr>
        <w:annotationRef/>
      </w:r>
      <w:r w:rsidR="00594F5E">
        <w:t xml:space="preserve">BPA Staff has revised the Exhibit H.  Inclusion of the totality of the Provider of Choice (POC) contract Exhibit H is not, in its present form, directly compatible with the RPSA.  Additional work would be needed to customize the POC Exhibit H to convey Environmental Attributes for In-Lieu Power sales as contemplated by this provision.  BPA Staff have revised the Exhibit H to reflect that additional revisions to the Provider of Choice Exhibit H would be needed if/when BPA decided to exercise its discretionary right to engage in In-Lieu transactions.     </w:t>
      </w:r>
    </w:p>
  </w:comment>
  <w:comment w:id="42" w:author="Author" w:initials="A">
    <w:p w14:paraId="2B9D72ED" w14:textId="77777777" w:rsidR="00594F5E" w:rsidRDefault="009B3010"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43" w:author="Author" w:initials="A">
    <w:p w14:paraId="2B5042E0" w14:textId="432691B0" w:rsidR="009B3010" w:rsidRDefault="009B3010">
      <w:pPr>
        <w:pStyle w:val="CommentText"/>
      </w:pPr>
      <w:r>
        <w:rPr>
          <w:rStyle w:val="CommentReference"/>
        </w:rPr>
        <w:annotationRef/>
      </w:r>
      <w:r>
        <w:t xml:space="preserve">BPA Staff has added this definition.    </w:t>
      </w:r>
    </w:p>
  </w:comment>
  <w:comment w:id="44" w:author="Author" w:initials="A">
    <w:p w14:paraId="085E0F46" w14:textId="77777777" w:rsidR="00594F5E" w:rsidRDefault="009B3010"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45" w:author="Author" w:initials="A">
    <w:p w14:paraId="18C2CABB" w14:textId="77777777" w:rsidR="00594F5E" w:rsidRDefault="009B3010"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46" w:author="Author" w:initials="A">
    <w:p w14:paraId="4FFF5D14" w14:textId="77777777" w:rsidR="00594F5E" w:rsidRDefault="009B3010"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47" w:author="Author" w:initials="A">
    <w:p w14:paraId="50C3F4B4" w14:textId="788B87B0" w:rsidR="008C330A" w:rsidRDefault="008C330A">
      <w:pPr>
        <w:pStyle w:val="CommentText"/>
      </w:pPr>
      <w:r>
        <w:rPr>
          <w:rStyle w:val="CommentReference"/>
        </w:rPr>
        <w:annotationRef/>
      </w:r>
      <w:r>
        <w:t xml:space="preserve">Thank you for your comment.  BPA Staff retained the preliminary Draft RPSA language. Please provide your comment in the formal comment process.  </w:t>
      </w:r>
    </w:p>
  </w:comment>
  <w:comment w:id="48" w:author="Author" w:initials="A">
    <w:p w14:paraId="54149215" w14:textId="77777777" w:rsidR="00594F5E" w:rsidRDefault="008C330A"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49" w:author="Author" w:initials="A">
    <w:p w14:paraId="5DEC9094" w14:textId="17E511D3" w:rsidR="008C330A" w:rsidRDefault="008C330A">
      <w:pPr>
        <w:pStyle w:val="CommentText"/>
      </w:pPr>
      <w:r>
        <w:rPr>
          <w:rStyle w:val="CommentReference"/>
        </w:rPr>
        <w:annotationRef/>
      </w:r>
      <w:r>
        <w:t xml:space="preserve"> BPA Staff has made this change.    </w:t>
      </w:r>
    </w:p>
  </w:comment>
  <w:comment w:id="50" w:author="Author" w:initials="A">
    <w:p w14:paraId="770DF1DE" w14:textId="2D397602" w:rsidR="008C330A" w:rsidRDefault="008C330A">
      <w:pPr>
        <w:pStyle w:val="CommentText"/>
      </w:pPr>
      <w:r>
        <w:rPr>
          <w:rStyle w:val="CommentReference"/>
        </w:rPr>
        <w:annotationRef/>
      </w:r>
      <w:r>
        <w:t>BPA Staff has made this change.</w:t>
      </w:r>
    </w:p>
  </w:comment>
  <w:comment w:id="51" w:author="Author" w:initials="A">
    <w:p w14:paraId="1070F91B" w14:textId="77777777" w:rsidR="00594F5E" w:rsidRDefault="008C330A" w:rsidP="00594F5E">
      <w:pPr>
        <w:pStyle w:val="CommentText"/>
      </w:pPr>
      <w:r>
        <w:rPr>
          <w:rStyle w:val="CommentReference"/>
        </w:rPr>
        <w:annotationRef/>
      </w:r>
      <w:r w:rsidR="00594F5E">
        <w:t>It is unclear to BPA Staff what this provision is intended to do.  Exhibit D, Section 4, contains a provision to address adjustments for organized markets associated with In-Lieu Power transactions.  This provision appears to suggest that REP Benefits could be determined by or pursuant to “wholesale electric markets.”  BPA requests the IOUs provide additional context and detail as to what this provision is intended to do.</w:t>
      </w:r>
    </w:p>
  </w:comment>
  <w:comment w:id="52" w:author="Author" w:initials="A">
    <w:p w14:paraId="72D41B27" w14:textId="2299E563" w:rsidR="00594F5E" w:rsidRDefault="00F4324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53" w:author="Author" w:initials="A">
    <w:p w14:paraId="12240AB4" w14:textId="3B80CAD4" w:rsidR="00370618" w:rsidRDefault="00370618">
      <w:pPr>
        <w:pStyle w:val="CommentText"/>
      </w:pPr>
      <w:r>
        <w:rPr>
          <w:rStyle w:val="CommentReference"/>
        </w:rPr>
        <w:annotationRef/>
      </w:r>
      <w:r>
        <w:t xml:space="preserve">BPA Staff accepted this edit.  </w:t>
      </w:r>
    </w:p>
  </w:comment>
  <w:comment w:id="54" w:author="Author" w:initials="A">
    <w:p w14:paraId="6C555E77" w14:textId="77777777" w:rsidR="00594F5E" w:rsidRDefault="00533243"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55" w:author="Author" w:initials="A">
    <w:p w14:paraId="211CA955" w14:textId="77777777" w:rsidR="00594F5E" w:rsidRDefault="00533243"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56" w:author="Author" w:initials="A">
    <w:p w14:paraId="2223977C" w14:textId="77777777" w:rsidR="00594F5E" w:rsidRDefault="00533243"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57" w:author="Author" w:initials="A">
    <w:p w14:paraId="4BAEA987" w14:textId="77777777" w:rsidR="00594F5E" w:rsidRDefault="00533243"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58" w:author="Author" w:initials="A">
    <w:p w14:paraId="085AA876" w14:textId="77777777" w:rsidR="00594F5E" w:rsidRDefault="00533243"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59" w:author="Author" w:initials="A">
    <w:p w14:paraId="29867AA1" w14:textId="77777777" w:rsidR="00594F5E" w:rsidRDefault="00533243"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60" w:author="Author" w:initials="A">
    <w:p w14:paraId="3A9BEB0F" w14:textId="77777777" w:rsidR="00594F5E" w:rsidRDefault="00533243"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61" w:author="Author" w:initials="A">
    <w:p w14:paraId="3402691B" w14:textId="77777777" w:rsidR="00594F5E" w:rsidRDefault="00533243"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62" w:author="Author" w:initials="A">
    <w:p w14:paraId="2718F42F" w14:textId="77777777" w:rsidR="00594F5E" w:rsidRDefault="00C2338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63" w:author="Author" w:initials="A">
    <w:p w14:paraId="0B3ED349" w14:textId="77777777" w:rsidR="00594F5E" w:rsidRDefault="00C2338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64" w:author="Author" w:initials="A">
    <w:p w14:paraId="19483C7E" w14:textId="6C1BE852" w:rsidR="00C23385" w:rsidRDefault="00C23385">
      <w:pPr>
        <w:pStyle w:val="CommentText"/>
      </w:pPr>
      <w:r>
        <w:rPr>
          <w:rStyle w:val="CommentReference"/>
        </w:rPr>
        <w:annotationRef/>
      </w:r>
      <w:r>
        <w:t>BPA Staff made th</w:t>
      </w:r>
      <w:r w:rsidR="00A762B2">
        <w:t>e</w:t>
      </w:r>
      <w:r>
        <w:t>s</w:t>
      </w:r>
      <w:r w:rsidR="00A762B2">
        <w:t>e</w:t>
      </w:r>
      <w:r>
        <w:t xml:space="preserve"> change</w:t>
      </w:r>
      <w:r w:rsidR="00A762B2">
        <w:t>s</w:t>
      </w:r>
      <w:r>
        <w:t xml:space="preserve">.  </w:t>
      </w:r>
    </w:p>
  </w:comment>
  <w:comment w:id="65" w:author="Author" w:initials="A">
    <w:p w14:paraId="72DC61BE" w14:textId="0AC0D5B7" w:rsidR="00C23385" w:rsidRDefault="00C23385">
      <w:pPr>
        <w:pStyle w:val="CommentText"/>
      </w:pPr>
      <w:r>
        <w:rPr>
          <w:rStyle w:val="CommentReference"/>
        </w:rPr>
        <w:annotationRef/>
      </w:r>
      <w:r>
        <w:t xml:space="preserve">BPA Staff made this change.  </w:t>
      </w:r>
    </w:p>
  </w:comment>
  <w:comment w:id="66" w:author="Author" w:initials="A">
    <w:p w14:paraId="30E1C6B8" w14:textId="77777777" w:rsidR="00594F5E" w:rsidRDefault="00D93E2E" w:rsidP="00594F5E">
      <w:pPr>
        <w:pStyle w:val="CommentText"/>
      </w:pPr>
      <w:r>
        <w:rPr>
          <w:rStyle w:val="CommentReference"/>
        </w:rPr>
        <w:annotationRef/>
      </w:r>
      <w:r w:rsidR="00594F5E">
        <w:t xml:space="preserve">BPA Staff has made this edit.  See BPA Staff revisions to Exhibit D, Section 3.2.  </w:t>
      </w:r>
    </w:p>
  </w:comment>
  <w:comment w:id="67" w:author="Author" w:initials="A">
    <w:p w14:paraId="22D38275" w14:textId="77777777" w:rsidR="00594F5E" w:rsidRDefault="00C2338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68" w:author="Author" w:initials="A">
    <w:p w14:paraId="1C753F08" w14:textId="77777777" w:rsidR="00594F5E" w:rsidRDefault="009767E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69" w:author="Author" w:initials="A">
    <w:p w14:paraId="01615E6E" w14:textId="77777777" w:rsidR="00594F5E" w:rsidRDefault="009767E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70" w:author="Author" w:initials="A">
    <w:p w14:paraId="077AC853" w14:textId="77777777" w:rsidR="00594F5E" w:rsidRDefault="009767E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72" w:author="Author" w:initials="A">
    <w:p w14:paraId="6750C7CC" w14:textId="77777777" w:rsidR="00594F5E" w:rsidRDefault="009767E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73" w:author="Author" w:initials="A">
    <w:p w14:paraId="431485FD" w14:textId="5691DCDE" w:rsidR="009767E5" w:rsidRDefault="009767E5">
      <w:pPr>
        <w:pStyle w:val="CommentText"/>
      </w:pPr>
      <w:r>
        <w:rPr>
          <w:rStyle w:val="CommentReference"/>
        </w:rPr>
        <w:annotationRef/>
      </w:r>
      <w:r>
        <w:t xml:space="preserve">BPA Staff revised this provision.  See Draft RPSA.  </w:t>
      </w:r>
    </w:p>
  </w:comment>
  <w:comment w:id="74" w:author="Author" w:initials="A">
    <w:p w14:paraId="547CA2F2" w14:textId="77777777" w:rsidR="00594F5E" w:rsidRDefault="009767E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75" w:author="Author" w:initials="A">
    <w:p w14:paraId="6BB8FEFB" w14:textId="77777777" w:rsidR="00594F5E" w:rsidRDefault="009767E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76" w:author="Author" w:initials="A">
    <w:p w14:paraId="5A47B417" w14:textId="77777777" w:rsidR="00594F5E" w:rsidRDefault="009767E5" w:rsidP="00594F5E">
      <w:pPr>
        <w:pStyle w:val="CommentText"/>
      </w:pPr>
      <w:r>
        <w:rPr>
          <w:rStyle w:val="CommentReference"/>
        </w:rPr>
        <w:annotationRef/>
      </w:r>
      <w:r w:rsidR="00594F5E">
        <w:t xml:space="preserve">Thank you for your comment.  BPA Staff retained the preliminary Draft RPSA language.  Please provide your comment in the formal comment process.  </w:t>
      </w:r>
    </w:p>
  </w:comment>
  <w:comment w:id="77" w:author="Author" w:initials="A">
    <w:p w14:paraId="7ABE9977" w14:textId="5F9E3C1E" w:rsidR="009767E5" w:rsidRDefault="009767E5">
      <w:pPr>
        <w:pStyle w:val="CommentText"/>
      </w:pPr>
      <w:r>
        <w:rPr>
          <w:rStyle w:val="CommentReference"/>
        </w:rPr>
        <w:annotationRef/>
      </w:r>
      <w:r>
        <w:t xml:space="preserve">BPA Staff revised this section.  </w:t>
      </w:r>
    </w:p>
  </w:comment>
  <w:comment w:id="78" w:author="Author" w:initials="A">
    <w:p w14:paraId="1F96F6B5" w14:textId="4CF1FC02" w:rsidR="00CF0FBE" w:rsidRDefault="00CF0FBE">
      <w:pPr>
        <w:pStyle w:val="CommentText"/>
      </w:pPr>
      <w:r>
        <w:rPr>
          <w:rStyle w:val="CommentReference"/>
        </w:rPr>
        <w:annotationRef/>
      </w:r>
      <w:r>
        <w:t xml:space="preserve">BPA Staff made this edit.  </w:t>
      </w:r>
    </w:p>
  </w:comment>
  <w:comment w:id="80" w:author="Author" w:initials="A">
    <w:p w14:paraId="7A5DBA21" w14:textId="726ABD10" w:rsidR="00CF0FBE" w:rsidRDefault="00CF0FBE">
      <w:pPr>
        <w:pStyle w:val="CommentText"/>
      </w:pPr>
      <w:r>
        <w:rPr>
          <w:rStyle w:val="CommentReference"/>
        </w:rPr>
        <w:annotationRef/>
      </w:r>
      <w:r>
        <w:t xml:space="preserve">BPA Staff made this edit.  </w:t>
      </w:r>
    </w:p>
  </w:comment>
  <w:comment w:id="81" w:author="Author" w:initials="A">
    <w:p w14:paraId="03E413BD" w14:textId="03A68490" w:rsidR="00CF0FBE" w:rsidRDefault="00CF0FBE">
      <w:pPr>
        <w:pStyle w:val="CommentText"/>
      </w:pPr>
      <w:r>
        <w:rPr>
          <w:rStyle w:val="CommentReference"/>
        </w:rPr>
        <w:annotationRef/>
      </w:r>
      <w:r>
        <w:t xml:space="preserve">BPA Staff made this edit. </w:t>
      </w:r>
    </w:p>
  </w:comment>
  <w:comment w:id="82" w:author="Author" w:initials="A">
    <w:p w14:paraId="26384B13" w14:textId="4CED2026" w:rsidR="00CF0FBE" w:rsidRDefault="00CF0FBE">
      <w:pPr>
        <w:pStyle w:val="CommentText"/>
      </w:pPr>
      <w:r>
        <w:rPr>
          <w:rStyle w:val="CommentReference"/>
        </w:rPr>
        <w:annotationRef/>
      </w:r>
      <w:r>
        <w:t xml:space="preserve">BPA Staff made this edit.  </w:t>
      </w:r>
    </w:p>
  </w:comment>
  <w:comment w:id="83" w:author="Author" w:initials="A">
    <w:p w14:paraId="3FF72F9E" w14:textId="5530628C" w:rsidR="00CF0FBE" w:rsidRDefault="00CF0FBE">
      <w:pPr>
        <w:pStyle w:val="CommentText"/>
      </w:pPr>
      <w:r>
        <w:rPr>
          <w:rStyle w:val="CommentReference"/>
        </w:rPr>
        <w:annotationRef/>
      </w:r>
      <w:r>
        <w:t xml:space="preserve">BPA Staff made this edit.  </w:t>
      </w:r>
    </w:p>
  </w:comment>
  <w:comment w:id="84" w:author="Author" w:initials="A">
    <w:p w14:paraId="3C417897" w14:textId="0C9A27E8" w:rsidR="00CF0FBE" w:rsidRDefault="00CF0FBE">
      <w:pPr>
        <w:pStyle w:val="CommentText"/>
      </w:pPr>
      <w:r>
        <w:rPr>
          <w:rStyle w:val="CommentReference"/>
        </w:rPr>
        <w:annotationRef/>
      </w:r>
      <w:r>
        <w:t xml:space="preserve">BPA Staff made the edits to this section.  </w:t>
      </w:r>
    </w:p>
  </w:comment>
  <w:comment w:id="86" w:author="Author" w:initials="A">
    <w:p w14:paraId="10F994D3" w14:textId="77777777" w:rsidR="00594F5E" w:rsidRDefault="00CF0FBE" w:rsidP="00594F5E">
      <w:pPr>
        <w:pStyle w:val="CommentText"/>
      </w:pPr>
      <w:r>
        <w:rPr>
          <w:rStyle w:val="CommentReference"/>
        </w:rPr>
        <w:annotationRef/>
      </w:r>
      <w:r w:rsidR="00594F5E">
        <w:t xml:space="preserve">See revisions in Draft RPSA.  The POC Exhibit H has certain features that are not compatible with the RPSA and would need to be customized to convey Environmental Attributes for In-Lieu Power sales to the IOUs.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0C7BF" w15:done="0"/>
  <w15:commentEx w15:paraId="56E382DB" w15:done="0"/>
  <w15:commentEx w15:paraId="1416D62E" w15:done="0"/>
  <w15:commentEx w15:paraId="2C863736" w15:done="0"/>
  <w15:commentEx w15:paraId="457FA403" w15:done="0"/>
  <w15:commentEx w15:paraId="2B9D72ED" w15:done="0"/>
  <w15:commentEx w15:paraId="2B5042E0" w15:done="0"/>
  <w15:commentEx w15:paraId="085E0F46" w15:done="0"/>
  <w15:commentEx w15:paraId="18C2CABB" w15:done="0"/>
  <w15:commentEx w15:paraId="4FFF5D14" w15:done="0"/>
  <w15:commentEx w15:paraId="50C3F4B4" w15:done="0"/>
  <w15:commentEx w15:paraId="54149215" w15:done="0"/>
  <w15:commentEx w15:paraId="5DEC9094" w15:done="0"/>
  <w15:commentEx w15:paraId="770DF1DE" w15:done="0"/>
  <w15:commentEx w15:paraId="1070F91B" w15:done="0"/>
  <w15:commentEx w15:paraId="72D41B27" w15:done="0"/>
  <w15:commentEx w15:paraId="12240AB4" w15:done="0"/>
  <w15:commentEx w15:paraId="6C555E77" w15:done="0"/>
  <w15:commentEx w15:paraId="211CA955" w15:done="0"/>
  <w15:commentEx w15:paraId="2223977C" w15:done="0"/>
  <w15:commentEx w15:paraId="4BAEA987" w15:done="0"/>
  <w15:commentEx w15:paraId="085AA876" w15:done="0"/>
  <w15:commentEx w15:paraId="29867AA1" w15:done="0"/>
  <w15:commentEx w15:paraId="3A9BEB0F" w15:done="0"/>
  <w15:commentEx w15:paraId="3402691B" w15:done="0"/>
  <w15:commentEx w15:paraId="2718F42F" w15:done="0"/>
  <w15:commentEx w15:paraId="0B3ED349" w15:done="0"/>
  <w15:commentEx w15:paraId="19483C7E" w15:done="0"/>
  <w15:commentEx w15:paraId="72DC61BE" w15:done="0"/>
  <w15:commentEx w15:paraId="30E1C6B8" w15:done="0"/>
  <w15:commentEx w15:paraId="22D38275" w15:done="0"/>
  <w15:commentEx w15:paraId="1C753F08" w15:done="0"/>
  <w15:commentEx w15:paraId="01615E6E" w15:done="0"/>
  <w15:commentEx w15:paraId="077AC853" w15:done="0"/>
  <w15:commentEx w15:paraId="6750C7CC" w15:done="0"/>
  <w15:commentEx w15:paraId="431485FD" w15:done="0"/>
  <w15:commentEx w15:paraId="547CA2F2" w15:done="0"/>
  <w15:commentEx w15:paraId="6BB8FEFB" w15:done="0"/>
  <w15:commentEx w15:paraId="5A47B417" w15:done="0"/>
  <w15:commentEx w15:paraId="7ABE9977" w15:done="0"/>
  <w15:commentEx w15:paraId="1F96F6B5" w15:done="0"/>
  <w15:commentEx w15:paraId="7A5DBA21" w15:done="0"/>
  <w15:commentEx w15:paraId="03E413BD" w15:done="0"/>
  <w15:commentEx w15:paraId="26384B13" w15:done="0"/>
  <w15:commentEx w15:paraId="3FF72F9E" w15:done="0"/>
  <w15:commentEx w15:paraId="3C417897" w15:done="0"/>
  <w15:commentEx w15:paraId="10F994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0C7BF" w16cid:durableId="5606B0E8"/>
  <w16cid:commentId w16cid:paraId="56E382DB" w16cid:durableId="2EC6F852"/>
  <w16cid:commentId w16cid:paraId="1416D62E" w16cid:durableId="6FDCCEEB"/>
  <w16cid:commentId w16cid:paraId="2C863736" w16cid:durableId="7D79ECD8"/>
  <w16cid:commentId w16cid:paraId="457FA403" w16cid:durableId="5182D258"/>
  <w16cid:commentId w16cid:paraId="2B9D72ED" w16cid:durableId="3A4656AB"/>
  <w16cid:commentId w16cid:paraId="2B5042E0" w16cid:durableId="0ED0F544"/>
  <w16cid:commentId w16cid:paraId="085E0F46" w16cid:durableId="6FAD3C74"/>
  <w16cid:commentId w16cid:paraId="18C2CABB" w16cid:durableId="1B4B78AF"/>
  <w16cid:commentId w16cid:paraId="4FFF5D14" w16cid:durableId="4920F018"/>
  <w16cid:commentId w16cid:paraId="50C3F4B4" w16cid:durableId="3DB2F8BD"/>
  <w16cid:commentId w16cid:paraId="54149215" w16cid:durableId="09EFF24E"/>
  <w16cid:commentId w16cid:paraId="5DEC9094" w16cid:durableId="3A5346E6"/>
  <w16cid:commentId w16cid:paraId="770DF1DE" w16cid:durableId="2EF6B96F"/>
  <w16cid:commentId w16cid:paraId="1070F91B" w16cid:durableId="26E19943"/>
  <w16cid:commentId w16cid:paraId="72D41B27" w16cid:durableId="4CF9A1A2"/>
  <w16cid:commentId w16cid:paraId="12240AB4" w16cid:durableId="26C9B423"/>
  <w16cid:commentId w16cid:paraId="6C555E77" w16cid:durableId="409C2573"/>
  <w16cid:commentId w16cid:paraId="211CA955" w16cid:durableId="65B25FC2"/>
  <w16cid:commentId w16cid:paraId="2223977C" w16cid:durableId="1EF2820C"/>
  <w16cid:commentId w16cid:paraId="4BAEA987" w16cid:durableId="4A102F63"/>
  <w16cid:commentId w16cid:paraId="085AA876" w16cid:durableId="003578D2"/>
  <w16cid:commentId w16cid:paraId="29867AA1" w16cid:durableId="68846289"/>
  <w16cid:commentId w16cid:paraId="3A9BEB0F" w16cid:durableId="7034BF26"/>
  <w16cid:commentId w16cid:paraId="3402691B" w16cid:durableId="148998E7"/>
  <w16cid:commentId w16cid:paraId="2718F42F" w16cid:durableId="58A4A879"/>
  <w16cid:commentId w16cid:paraId="0B3ED349" w16cid:durableId="37017DD2"/>
  <w16cid:commentId w16cid:paraId="19483C7E" w16cid:durableId="3B6B5FBA"/>
  <w16cid:commentId w16cid:paraId="72DC61BE" w16cid:durableId="1188E411"/>
  <w16cid:commentId w16cid:paraId="30E1C6B8" w16cid:durableId="3CF43353"/>
  <w16cid:commentId w16cid:paraId="22D38275" w16cid:durableId="1FBA80C9"/>
  <w16cid:commentId w16cid:paraId="1C753F08" w16cid:durableId="56BBC9F6"/>
  <w16cid:commentId w16cid:paraId="01615E6E" w16cid:durableId="44B5F745"/>
  <w16cid:commentId w16cid:paraId="077AC853" w16cid:durableId="0C4D5772"/>
  <w16cid:commentId w16cid:paraId="6750C7CC" w16cid:durableId="388DFED2"/>
  <w16cid:commentId w16cid:paraId="431485FD" w16cid:durableId="07548A85"/>
  <w16cid:commentId w16cid:paraId="547CA2F2" w16cid:durableId="27793DC3"/>
  <w16cid:commentId w16cid:paraId="6BB8FEFB" w16cid:durableId="6470AB78"/>
  <w16cid:commentId w16cid:paraId="5A47B417" w16cid:durableId="08CA1383"/>
  <w16cid:commentId w16cid:paraId="7ABE9977" w16cid:durableId="677FE359"/>
  <w16cid:commentId w16cid:paraId="1F96F6B5" w16cid:durableId="6B615231"/>
  <w16cid:commentId w16cid:paraId="7A5DBA21" w16cid:durableId="437BA6BF"/>
  <w16cid:commentId w16cid:paraId="03E413BD" w16cid:durableId="17CE9FF8"/>
  <w16cid:commentId w16cid:paraId="26384B13" w16cid:durableId="09B41A16"/>
  <w16cid:commentId w16cid:paraId="3FF72F9E" w16cid:durableId="63A80B2F"/>
  <w16cid:commentId w16cid:paraId="3C417897" w16cid:durableId="04D75008"/>
  <w16cid:commentId w16cid:paraId="10F994D3" w16cid:durableId="29C871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DA76" w14:textId="77777777" w:rsidR="00FB4BE2" w:rsidRDefault="00FB4BE2">
      <w:r>
        <w:separator/>
      </w:r>
    </w:p>
  </w:endnote>
  <w:endnote w:type="continuationSeparator" w:id="0">
    <w:p w14:paraId="000DDA78" w14:textId="77777777" w:rsidR="00FB4BE2" w:rsidRDefault="00FB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altName w:val="NewCenturySchlb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4" w14:textId="57E11A52" w:rsidR="00FF5CE8" w:rsidRDefault="00B92ADB">
    <w:pPr>
      <w:pStyle w:val="BodyText"/>
      <w:spacing w:line="14" w:lineRule="auto"/>
      <w:rPr>
        <w:sz w:val="20"/>
      </w:rPr>
    </w:pPr>
    <w:r>
      <w:rPr>
        <w:noProof/>
      </w:rPr>
      <mc:AlternateContent>
        <mc:Choice Requires="wps">
          <w:drawing>
            <wp:anchor distT="0" distB="0" distL="114300" distR="114300" simplePos="0" relativeHeight="249537536" behindDoc="1" locked="0" layoutInCell="1" allowOverlap="1" wp14:anchorId="000DDA72" wp14:editId="39644CBF">
              <wp:simplePos x="0" y="0"/>
              <wp:positionH relativeFrom="page">
                <wp:posOffset>3745230</wp:posOffset>
              </wp:positionH>
              <wp:positionV relativeFrom="page">
                <wp:posOffset>9418955</wp:posOffset>
              </wp:positionV>
              <wp:extent cx="278765" cy="194310"/>
              <wp:effectExtent l="0" t="0" r="0" b="0"/>
              <wp:wrapNone/>
              <wp:docPr id="17588766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C0" w14:textId="77777777" w:rsidR="00FF5CE8" w:rsidRDefault="00FB4BE2">
                          <w:pPr>
                            <w:spacing w:before="10"/>
                            <w:ind w:left="20"/>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2</w:t>
                          </w:r>
                          <w:r>
                            <w:fldChar w:fldCharType="end"/>
                          </w:r>
                          <w:r>
                            <w:rPr>
                              <w:rFonts w:ascii="Times New Roman"/>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72" id="_x0000_t202" coordsize="21600,21600" o:spt="202" path="m,l,21600r21600,l21600,xe">
              <v:stroke joinstyle="miter"/>
              <v:path gradientshapeok="t" o:connecttype="rect"/>
            </v:shapetype>
            <v:shape id="Text Box 26" o:spid="_x0000_s1027" type="#_x0000_t202" style="position:absolute;margin-left:294.9pt;margin-top:741.65pt;width:21.95pt;height:15.3pt;z-index:-25377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" filled="f" stroked="f">
              <v:textbox inset="0,0,0,0">
                <w:txbxContent>
                  <w:p w14:paraId="000DDAC0" w14:textId="77777777" w:rsidR="00FF5CE8" w:rsidRDefault="00FB4BE2">
                    <w:pPr>
                      <w:spacing w:before="10"/>
                      <w:ind w:left="20"/>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2</w:t>
                    </w:r>
                    <w:r>
                      <w:fldChar w:fldCharType="end"/>
                    </w:r>
                    <w:r>
                      <w:rPr>
                        <w:rFonts w:ascii="Times New Roman"/>
                        <w:sz w:val="24"/>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D" w14:textId="77777777" w:rsidR="00FF5CE8" w:rsidRDefault="00FF5CE8">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E" w14:textId="056F643F" w:rsidR="00FF5CE8" w:rsidRDefault="00B92ADB">
    <w:pPr>
      <w:pStyle w:val="BodyText"/>
      <w:spacing w:line="14" w:lineRule="auto"/>
      <w:rPr>
        <w:sz w:val="20"/>
      </w:rPr>
    </w:pPr>
    <w:r>
      <w:rPr>
        <w:noProof/>
      </w:rPr>
      <mc:AlternateContent>
        <mc:Choice Requires="wps">
          <w:drawing>
            <wp:anchor distT="0" distB="0" distL="114300" distR="114300" simplePos="0" relativeHeight="249559040" behindDoc="1" locked="0" layoutInCell="1" allowOverlap="1" wp14:anchorId="000DDA87" wp14:editId="1DEF6E83">
              <wp:simplePos x="0" y="0"/>
              <wp:positionH relativeFrom="page">
                <wp:posOffset>3508375</wp:posOffset>
              </wp:positionH>
              <wp:positionV relativeFrom="page">
                <wp:posOffset>9645650</wp:posOffset>
              </wp:positionV>
              <wp:extent cx="756920" cy="194310"/>
              <wp:effectExtent l="0" t="0" r="0" b="0"/>
              <wp:wrapNone/>
              <wp:docPr id="1547441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DB" w14:textId="77777777" w:rsidR="00FF5CE8" w:rsidRDefault="00FB4BE2">
                          <w:pPr>
                            <w:spacing w:before="10"/>
                            <w:ind w:left="20"/>
                            <w:rPr>
                              <w:rFonts w:ascii="Times New Roman"/>
                              <w:sz w:val="24"/>
                            </w:rPr>
                          </w:pPr>
                          <w:r>
                            <w:rPr>
                              <w:rFonts w:ascii="Times New Roman"/>
                              <w:sz w:val="24"/>
                            </w:rPr>
                            <w:t>Page: 1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87" id="_x0000_t202" coordsize="21600,21600" o:spt="202" path="m,l,21600r21600,l21600,xe">
              <v:stroke joinstyle="miter"/>
              <v:path gradientshapeok="t" o:connecttype="rect"/>
            </v:shapetype>
            <v:shape id="Text Box 5" o:spid="_x0000_s1041" type="#_x0000_t202" style="position:absolute;margin-left:276.25pt;margin-top:759.5pt;width:59.6pt;height:15.3pt;z-index:-25375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" filled="f" stroked="f">
              <v:textbox inset="0,0,0,0">
                <w:txbxContent>
                  <w:p w14:paraId="000DDADB" w14:textId="77777777" w:rsidR="00FF5CE8" w:rsidRDefault="00FB4BE2">
                    <w:pPr>
                      <w:spacing w:before="10"/>
                      <w:ind w:left="20"/>
                      <w:rPr>
                        <w:rFonts w:ascii="Times New Roman"/>
                        <w:sz w:val="24"/>
                      </w:rPr>
                    </w:pPr>
                    <w:r>
                      <w:rPr>
                        <w:rFonts w:ascii="Times New Roman"/>
                        <w:sz w:val="24"/>
                      </w:rPr>
                      <w:t>Page: 1 of 6</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F" w14:textId="3335F415" w:rsidR="00FF5CE8" w:rsidRDefault="00B92ADB">
    <w:pPr>
      <w:pStyle w:val="BodyText"/>
      <w:spacing w:line="14" w:lineRule="auto"/>
      <w:rPr>
        <w:sz w:val="20"/>
      </w:rPr>
    </w:pPr>
    <w:r>
      <w:rPr>
        <w:noProof/>
      </w:rPr>
      <mc:AlternateContent>
        <mc:Choice Requires="wps">
          <w:drawing>
            <wp:anchor distT="0" distB="0" distL="114300" distR="114300" simplePos="0" relativeHeight="249560064" behindDoc="1" locked="0" layoutInCell="1" allowOverlap="1" wp14:anchorId="000DDA88" wp14:editId="49D2B351">
              <wp:simplePos x="0" y="0"/>
              <wp:positionH relativeFrom="page">
                <wp:posOffset>3508375</wp:posOffset>
              </wp:positionH>
              <wp:positionV relativeFrom="page">
                <wp:posOffset>9645650</wp:posOffset>
              </wp:positionV>
              <wp:extent cx="756920" cy="194310"/>
              <wp:effectExtent l="0" t="0" r="0" b="0"/>
              <wp:wrapNone/>
              <wp:docPr id="552138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DC" w14:textId="77777777" w:rsidR="00FF5CE8" w:rsidRDefault="00FB4BE2">
                          <w:pPr>
                            <w:spacing w:before="10"/>
                            <w:ind w:left="20"/>
                            <w:rPr>
                              <w:rFonts w:ascii="Times New Roman"/>
                              <w:sz w:val="24"/>
                            </w:rPr>
                          </w:pPr>
                          <w:r>
                            <w:rPr>
                              <w:rFonts w:ascii="Times New Roman"/>
                              <w:sz w:val="24"/>
                            </w:rPr>
                            <w:t xml:space="preserve">Page: </w:t>
                          </w:r>
                          <w:r>
                            <w:fldChar w:fldCharType="begin"/>
                          </w:r>
                          <w:r>
                            <w:rPr>
                              <w:rFonts w:ascii="Times New Roman"/>
                              <w:sz w:val="24"/>
                            </w:rPr>
                            <w:instrText xml:space="preserve"> PAGE </w:instrText>
                          </w:r>
                          <w:r>
                            <w:fldChar w:fldCharType="separate"/>
                          </w:r>
                          <w:r>
                            <w:t>2</w:t>
                          </w:r>
                          <w:r>
                            <w:fldChar w:fldCharType="end"/>
                          </w:r>
                          <w:r>
                            <w:rPr>
                              <w:rFonts w:ascii="Times New Roman"/>
                              <w:sz w:val="24"/>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88" id="_x0000_t202" coordsize="21600,21600" o:spt="202" path="m,l,21600r21600,l21600,xe">
              <v:stroke joinstyle="miter"/>
              <v:path gradientshapeok="t" o:connecttype="rect"/>
            </v:shapetype>
            <v:shape id="Text Box 4" o:spid="_x0000_s1042" type="#_x0000_t202" style="position:absolute;margin-left:276.25pt;margin-top:759.5pt;width:59.6pt;height:15.3pt;z-index:-25375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" filled="f" stroked="f">
              <v:textbox inset="0,0,0,0">
                <w:txbxContent>
                  <w:p w14:paraId="000DDADC" w14:textId="77777777" w:rsidR="00FF5CE8" w:rsidRDefault="00FB4BE2">
                    <w:pPr>
                      <w:spacing w:before="10"/>
                      <w:ind w:left="20"/>
                      <w:rPr>
                        <w:rFonts w:ascii="Times New Roman"/>
                        <w:sz w:val="24"/>
                      </w:rPr>
                    </w:pPr>
                    <w:r>
                      <w:rPr>
                        <w:rFonts w:ascii="Times New Roman"/>
                        <w:sz w:val="24"/>
                      </w:rPr>
                      <w:t xml:space="preserve">Page: </w:t>
                    </w:r>
                    <w:r>
                      <w:fldChar w:fldCharType="begin"/>
                    </w:r>
                    <w:r>
                      <w:rPr>
                        <w:rFonts w:ascii="Times New Roman"/>
                        <w:sz w:val="24"/>
                      </w:rPr>
                      <w:instrText xml:space="preserve"> PAGE </w:instrText>
                    </w:r>
                    <w:r>
                      <w:fldChar w:fldCharType="separate"/>
                    </w:r>
                    <w:r>
                      <w:t>2</w:t>
                    </w:r>
                    <w:r>
                      <w:fldChar w:fldCharType="end"/>
                    </w:r>
                    <w:r>
                      <w:rPr>
                        <w:rFonts w:ascii="Times New Roman"/>
                        <w:sz w:val="24"/>
                      </w:rPr>
                      <w:t xml:space="preserve"> of 6</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70" w14:textId="2AD10B2B" w:rsidR="00FF5CE8" w:rsidRDefault="00B92ADB">
    <w:pPr>
      <w:pStyle w:val="BodyText"/>
      <w:spacing w:line="14" w:lineRule="auto"/>
      <w:rPr>
        <w:sz w:val="20"/>
      </w:rPr>
    </w:pPr>
    <w:r>
      <w:rPr>
        <w:noProof/>
      </w:rPr>
      <mc:AlternateContent>
        <mc:Choice Requires="wps">
          <w:drawing>
            <wp:anchor distT="0" distB="0" distL="114300" distR="114300" simplePos="0" relativeHeight="249561088" behindDoc="1" locked="0" layoutInCell="1" allowOverlap="1" wp14:anchorId="000DDA89" wp14:editId="26EE9B85">
              <wp:simplePos x="0" y="0"/>
              <wp:positionH relativeFrom="page">
                <wp:posOffset>914400</wp:posOffset>
              </wp:positionH>
              <wp:positionV relativeFrom="page">
                <wp:posOffset>8703945</wp:posOffset>
              </wp:positionV>
              <wp:extent cx="1829435" cy="0"/>
              <wp:effectExtent l="0" t="0" r="0" b="0"/>
              <wp:wrapNone/>
              <wp:docPr id="8305510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CC65F" id="Line 3" o:spid="_x0000_s1026" style="position:absolute;z-index:-25375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85.35pt" to="216.05pt,6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" strokeweight=".6pt">
              <w10:wrap anchorx="page" anchory="page"/>
            </v:line>
          </w:pict>
        </mc:Fallback>
      </mc:AlternateContent>
    </w:r>
    <w:r>
      <w:rPr>
        <w:noProof/>
      </w:rPr>
      <mc:AlternateContent>
        <mc:Choice Requires="wps">
          <w:drawing>
            <wp:anchor distT="0" distB="0" distL="114300" distR="114300" simplePos="0" relativeHeight="249562112" behindDoc="1" locked="0" layoutInCell="1" allowOverlap="1" wp14:anchorId="000DDA8A" wp14:editId="6DC2D7B3">
              <wp:simplePos x="0" y="0"/>
              <wp:positionH relativeFrom="page">
                <wp:posOffset>3508375</wp:posOffset>
              </wp:positionH>
              <wp:positionV relativeFrom="page">
                <wp:posOffset>9645650</wp:posOffset>
              </wp:positionV>
              <wp:extent cx="756920" cy="194310"/>
              <wp:effectExtent l="0" t="0" r="0" b="0"/>
              <wp:wrapNone/>
              <wp:docPr id="1252441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DD" w14:textId="77777777" w:rsidR="00FF5CE8" w:rsidRDefault="00FB4BE2">
                          <w:pPr>
                            <w:spacing w:before="10"/>
                            <w:ind w:left="20"/>
                            <w:rPr>
                              <w:rFonts w:ascii="Times New Roman"/>
                              <w:sz w:val="24"/>
                            </w:rPr>
                          </w:pPr>
                          <w:r>
                            <w:rPr>
                              <w:rFonts w:ascii="Times New Roman"/>
                              <w:sz w:val="24"/>
                            </w:rPr>
                            <w:t>Page: 5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8A" id="_x0000_t202" coordsize="21600,21600" o:spt="202" path="m,l,21600r21600,l21600,xe">
              <v:stroke joinstyle="miter"/>
              <v:path gradientshapeok="t" o:connecttype="rect"/>
            </v:shapetype>
            <v:shape id="Text Box 2" o:spid="_x0000_s1043" type="#_x0000_t202" style="position:absolute;margin-left:276.25pt;margin-top:759.5pt;width:59.6pt;height:15.3pt;z-index:-25375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" filled="f" stroked="f">
              <v:textbox inset="0,0,0,0">
                <w:txbxContent>
                  <w:p w14:paraId="000DDADD" w14:textId="77777777" w:rsidR="00FF5CE8" w:rsidRDefault="00FB4BE2">
                    <w:pPr>
                      <w:spacing w:before="10"/>
                      <w:ind w:left="20"/>
                      <w:rPr>
                        <w:rFonts w:ascii="Times New Roman"/>
                        <w:sz w:val="24"/>
                      </w:rPr>
                    </w:pPr>
                    <w:r>
                      <w:rPr>
                        <w:rFonts w:ascii="Times New Roman"/>
                        <w:sz w:val="24"/>
                      </w:rPr>
                      <w:t>Page: 5 of 6</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71" w14:textId="63939853" w:rsidR="00FF5CE8" w:rsidRDefault="00B92ADB">
    <w:pPr>
      <w:pStyle w:val="BodyText"/>
      <w:spacing w:line="14" w:lineRule="auto"/>
      <w:rPr>
        <w:sz w:val="20"/>
      </w:rPr>
    </w:pPr>
    <w:r>
      <w:rPr>
        <w:noProof/>
      </w:rPr>
      <mc:AlternateContent>
        <mc:Choice Requires="wps">
          <w:drawing>
            <wp:anchor distT="0" distB="0" distL="114300" distR="114300" simplePos="0" relativeHeight="249563136" behindDoc="1" locked="0" layoutInCell="1" allowOverlap="1" wp14:anchorId="000DDA8B" wp14:editId="4E88723E">
              <wp:simplePos x="0" y="0"/>
              <wp:positionH relativeFrom="page">
                <wp:posOffset>3508375</wp:posOffset>
              </wp:positionH>
              <wp:positionV relativeFrom="page">
                <wp:posOffset>9645650</wp:posOffset>
              </wp:positionV>
              <wp:extent cx="756920" cy="194310"/>
              <wp:effectExtent l="0" t="0" r="0" b="0"/>
              <wp:wrapNone/>
              <wp:docPr id="20633467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DE" w14:textId="77777777" w:rsidR="00FF5CE8" w:rsidRDefault="00FB4BE2">
                          <w:pPr>
                            <w:spacing w:before="10"/>
                            <w:ind w:left="20"/>
                            <w:rPr>
                              <w:rFonts w:ascii="Times New Roman"/>
                              <w:sz w:val="24"/>
                            </w:rPr>
                          </w:pPr>
                          <w:r>
                            <w:rPr>
                              <w:rFonts w:ascii="Times New Roman"/>
                              <w:sz w:val="24"/>
                            </w:rPr>
                            <w:t>Page: 6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8B" id="_x0000_t202" coordsize="21600,21600" o:spt="202" path="m,l,21600r21600,l21600,xe">
              <v:stroke joinstyle="miter"/>
              <v:path gradientshapeok="t" o:connecttype="rect"/>
            </v:shapetype>
            <v:shape id="Text Box 1" o:spid="_x0000_s1044" type="#_x0000_t202" style="position:absolute;margin-left:276.25pt;margin-top:759.5pt;width:59.6pt;height:15.3pt;z-index:-25375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" filled="f" stroked="f">
              <v:textbox inset="0,0,0,0">
                <w:txbxContent>
                  <w:p w14:paraId="000DDADE" w14:textId="77777777" w:rsidR="00FF5CE8" w:rsidRDefault="00FB4BE2">
                    <w:pPr>
                      <w:spacing w:before="10"/>
                      <w:ind w:left="20"/>
                      <w:rPr>
                        <w:rFonts w:ascii="Times New Roman"/>
                        <w:sz w:val="24"/>
                      </w:rPr>
                    </w:pPr>
                    <w:r>
                      <w:rPr>
                        <w:rFonts w:ascii="Times New Roman"/>
                        <w:sz w:val="24"/>
                      </w:rPr>
                      <w:t>Page: 6 of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5" w14:textId="77777777" w:rsidR="00FF5CE8" w:rsidRDefault="00FF5CE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6" w14:textId="77777777" w:rsidR="00FF5CE8" w:rsidRDefault="00FF5CE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7" w14:textId="1C958FEB" w:rsidR="00FF5CE8" w:rsidRDefault="00B92ADB">
    <w:pPr>
      <w:pStyle w:val="BodyText"/>
      <w:spacing w:line="14" w:lineRule="auto"/>
      <w:rPr>
        <w:sz w:val="20"/>
      </w:rPr>
    </w:pPr>
    <w:r>
      <w:rPr>
        <w:noProof/>
      </w:rPr>
      <mc:AlternateContent>
        <mc:Choice Requires="wps">
          <w:drawing>
            <wp:anchor distT="0" distB="0" distL="114300" distR="114300" simplePos="0" relativeHeight="249538560" behindDoc="1" locked="0" layoutInCell="1" allowOverlap="1" wp14:anchorId="000DDA73" wp14:editId="4F842BEA">
              <wp:simplePos x="0" y="0"/>
              <wp:positionH relativeFrom="page">
                <wp:posOffset>895985</wp:posOffset>
              </wp:positionH>
              <wp:positionV relativeFrom="page">
                <wp:posOffset>9281160</wp:posOffset>
              </wp:positionV>
              <wp:extent cx="5980430" cy="0"/>
              <wp:effectExtent l="0" t="0" r="0" b="0"/>
              <wp:wrapNone/>
              <wp:docPr id="172190114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6A4F6" id="Line 25" o:spid="_x0000_s1026" style="position:absolute;z-index:-25377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0.8pt" to="541.45pt,7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" strokeweight=".48pt">
              <w10:wrap anchorx="page" anchory="page"/>
            </v:line>
          </w:pict>
        </mc:Fallback>
      </mc:AlternateContent>
    </w:r>
    <w:r>
      <w:rPr>
        <w:noProof/>
      </w:rPr>
      <mc:AlternateContent>
        <mc:Choice Requires="wps">
          <w:drawing>
            <wp:anchor distT="0" distB="0" distL="114300" distR="114300" simplePos="0" relativeHeight="249539584" behindDoc="1" locked="0" layoutInCell="1" allowOverlap="1" wp14:anchorId="000DDA74" wp14:editId="1D8ADAFB">
              <wp:simplePos x="0" y="0"/>
              <wp:positionH relativeFrom="page">
                <wp:posOffset>901700</wp:posOffset>
              </wp:positionH>
              <wp:positionV relativeFrom="page">
                <wp:posOffset>9283700</wp:posOffset>
              </wp:positionV>
              <wp:extent cx="1831975" cy="177800"/>
              <wp:effectExtent l="0" t="0" r="0" b="0"/>
              <wp:wrapNone/>
              <wp:docPr id="154404189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C1" w14:textId="77777777" w:rsidR="00FF5CE8" w:rsidRDefault="00FB4BE2">
                          <w:pPr>
                            <w:spacing w:before="19"/>
                            <w:ind w:left="20"/>
                            <w:rPr>
                              <w:sz w:val="20"/>
                            </w:rPr>
                          </w:pPr>
                          <w:r>
                            <w:rPr>
                              <w:sz w:val="20"/>
                            </w:rPr>
                            <w:t>PS-</w:t>
                          </w:r>
                          <w:r>
                            <w:rPr>
                              <w:color w:val="FF0000"/>
                              <w:sz w:val="20"/>
                            </w:rPr>
                            <w:t>«#####»</w:t>
                          </w:r>
                          <w:r>
                            <w:rPr>
                              <w:sz w:val="20"/>
                            </w:rPr>
                            <w:t xml:space="preserve">, </w:t>
                          </w:r>
                          <w:r>
                            <w:rPr>
                              <w:color w:val="FF0000"/>
                              <w:sz w:val="20"/>
                            </w:rPr>
                            <w:t>«Customer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74" id="_x0000_t202" coordsize="21600,21600" o:spt="202" path="m,l,21600r21600,l21600,xe">
              <v:stroke joinstyle="miter"/>
              <v:path gradientshapeok="t" o:connecttype="rect"/>
            </v:shapetype>
            <v:shape id="Text Box 24" o:spid="_x0000_s1028" type="#_x0000_t202" style="position:absolute;margin-left:71pt;margin-top:731pt;width:144.25pt;height:14pt;z-index:-2537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" filled="f" stroked="f">
              <v:textbox inset="0,0,0,0">
                <w:txbxContent>
                  <w:p w14:paraId="000DDAC1" w14:textId="77777777" w:rsidR="00FF5CE8" w:rsidRDefault="00FB4BE2">
                    <w:pPr>
                      <w:spacing w:before="19"/>
                      <w:ind w:left="20"/>
                      <w:rPr>
                        <w:sz w:val="20"/>
                      </w:rPr>
                    </w:pPr>
                    <w:r>
                      <w:rPr>
                        <w:sz w:val="20"/>
                      </w:rPr>
                      <w:t>PS-</w:t>
                    </w:r>
                    <w:r>
                      <w:rPr>
                        <w:color w:val="FF0000"/>
                        <w:sz w:val="20"/>
                      </w:rPr>
                      <w:t>«#####»</w:t>
                    </w:r>
                    <w:r>
                      <w:rPr>
                        <w:sz w:val="20"/>
                      </w:rPr>
                      <w:t xml:space="preserve">, </w:t>
                    </w:r>
                    <w:r>
                      <w:rPr>
                        <w:color w:val="FF0000"/>
                        <w:sz w:val="20"/>
                      </w:rPr>
                      <w:t>«Customer Name»</w:t>
                    </w:r>
                  </w:p>
                </w:txbxContent>
              </v:textbox>
              <w10:wrap anchorx="page" anchory="page"/>
            </v:shape>
          </w:pict>
        </mc:Fallback>
      </mc:AlternateContent>
    </w:r>
    <w:r>
      <w:rPr>
        <w:noProof/>
      </w:rPr>
      <mc:AlternateContent>
        <mc:Choice Requires="wps">
          <w:drawing>
            <wp:anchor distT="0" distB="0" distL="114300" distR="114300" simplePos="0" relativeHeight="249540608" behindDoc="1" locked="0" layoutInCell="1" allowOverlap="1" wp14:anchorId="000DDA75" wp14:editId="410F9D05">
              <wp:simplePos x="0" y="0"/>
              <wp:positionH relativeFrom="page">
                <wp:posOffset>6678295</wp:posOffset>
              </wp:positionH>
              <wp:positionV relativeFrom="page">
                <wp:posOffset>9283700</wp:posOffset>
              </wp:positionV>
              <wp:extent cx="218440" cy="177800"/>
              <wp:effectExtent l="0" t="0" r="0" b="0"/>
              <wp:wrapNone/>
              <wp:docPr id="15992494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C2" w14:textId="77777777" w:rsidR="00FF5CE8" w:rsidRDefault="00FB4BE2">
                          <w:pPr>
                            <w:spacing w:before="19"/>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DA75" id="Text Box 23" o:spid="_x0000_s1029" type="#_x0000_t202" style="position:absolute;margin-left:525.85pt;margin-top:731pt;width:17.2pt;height:14pt;z-index:-25377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" filled="f" stroked="f">
              <v:textbox inset="0,0,0,0">
                <w:txbxContent>
                  <w:p w14:paraId="000DDAC2" w14:textId="77777777" w:rsidR="00FF5CE8" w:rsidRDefault="00FB4BE2">
                    <w:pPr>
                      <w:spacing w:before="19"/>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9541632" behindDoc="1" locked="0" layoutInCell="1" allowOverlap="1" wp14:anchorId="000DDA76" wp14:editId="0261CC58">
              <wp:simplePos x="0" y="0"/>
              <wp:positionH relativeFrom="page">
                <wp:posOffset>2262505</wp:posOffset>
              </wp:positionH>
              <wp:positionV relativeFrom="page">
                <wp:posOffset>9283700</wp:posOffset>
              </wp:positionV>
              <wp:extent cx="4634230" cy="330200"/>
              <wp:effectExtent l="0" t="0" r="0" b="0"/>
              <wp:wrapNone/>
              <wp:docPr id="2948849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C3" w14:textId="77777777" w:rsidR="00FF5CE8" w:rsidRDefault="00FF5CE8">
                          <w:pPr>
                            <w:pStyle w:val="BodyText"/>
                            <w:spacing w:before="6"/>
                            <w:rPr>
                              <w:b/>
                              <w:sz w:val="21"/>
                            </w:rPr>
                          </w:pPr>
                        </w:p>
                        <w:p w14:paraId="000DDAC4" w14:textId="77777777" w:rsidR="00FF5CE8" w:rsidRDefault="00FB4BE2">
                          <w:pPr>
                            <w:ind w:left="20"/>
                            <w:rPr>
                              <w:sz w:val="20"/>
                            </w:rPr>
                          </w:pPr>
                          <w:r>
                            <w:rPr>
                              <w:b/>
                              <w:sz w:val="20"/>
                            </w:rPr>
                            <w:t xml:space="preserve">IOU Group – Proposed Revisions to PRELIMINARY DRAFT </w:t>
                          </w:r>
                          <w:r>
                            <w:rPr>
                              <w:sz w:val="20"/>
                            </w:rPr>
                            <w:t>11/25/2025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DA76" id="Text Box 22" o:spid="_x0000_s1030" type="#_x0000_t202" style="position:absolute;margin-left:178.15pt;margin-top:731pt;width:364.9pt;height:26pt;z-index:-25377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" filled="f" stroked="f">
              <v:textbox inset="0,0,0,0">
                <w:txbxContent>
                  <w:p w14:paraId="000DDAC3" w14:textId="77777777" w:rsidR="00FF5CE8" w:rsidRDefault="00FF5CE8">
                    <w:pPr>
                      <w:pStyle w:val="BodyText"/>
                      <w:spacing w:before="6"/>
                      <w:rPr>
                        <w:b/>
                        <w:sz w:val="21"/>
                      </w:rPr>
                    </w:pPr>
                  </w:p>
                  <w:p w14:paraId="000DDAC4" w14:textId="77777777" w:rsidR="00FF5CE8" w:rsidRDefault="00FB4BE2">
                    <w:pPr>
                      <w:ind w:left="20"/>
                      <w:rPr>
                        <w:sz w:val="20"/>
                      </w:rPr>
                    </w:pPr>
                    <w:r>
                      <w:rPr>
                        <w:b/>
                        <w:sz w:val="20"/>
                      </w:rPr>
                      <w:t xml:space="preserve">IOU Group – Proposed Revisions to PRELIMINARY DRAFT </w:t>
                    </w:r>
                    <w:r>
                      <w:rPr>
                        <w:sz w:val="20"/>
                      </w:rPr>
                      <w:t>11/25/2025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8" w14:textId="60B100E4" w:rsidR="00FF5CE8" w:rsidRDefault="00B92ADB">
    <w:pPr>
      <w:pStyle w:val="BodyText"/>
      <w:spacing w:line="14" w:lineRule="auto"/>
      <w:rPr>
        <w:sz w:val="20"/>
      </w:rPr>
    </w:pPr>
    <w:r>
      <w:rPr>
        <w:noProof/>
      </w:rPr>
      <mc:AlternateContent>
        <mc:Choice Requires="wps">
          <w:drawing>
            <wp:anchor distT="0" distB="0" distL="114300" distR="114300" simplePos="0" relativeHeight="249542656" behindDoc="1" locked="0" layoutInCell="1" allowOverlap="1" wp14:anchorId="000DDA77" wp14:editId="6D75F125">
              <wp:simplePos x="0" y="0"/>
              <wp:positionH relativeFrom="page">
                <wp:posOffset>895985</wp:posOffset>
              </wp:positionH>
              <wp:positionV relativeFrom="page">
                <wp:posOffset>9097010</wp:posOffset>
              </wp:positionV>
              <wp:extent cx="5980430" cy="0"/>
              <wp:effectExtent l="0" t="0" r="0" b="0"/>
              <wp:wrapNone/>
              <wp:docPr id="6860116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58BA9" id="Line 21" o:spid="_x0000_s1026" style="position:absolute;z-index:-25377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6.3pt" to="541.45pt,7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" strokeweight=".71pt">
              <w10:wrap anchorx="page" anchory="page"/>
            </v:line>
          </w:pict>
        </mc:Fallback>
      </mc:AlternateContent>
    </w:r>
    <w:r>
      <w:rPr>
        <w:noProof/>
      </w:rPr>
      <mc:AlternateContent>
        <mc:Choice Requires="wps">
          <w:drawing>
            <wp:anchor distT="0" distB="0" distL="114300" distR="114300" simplePos="0" relativeHeight="249543680" behindDoc="1" locked="0" layoutInCell="1" allowOverlap="1" wp14:anchorId="000DDA78" wp14:editId="1DB550E2">
              <wp:simplePos x="0" y="0"/>
              <wp:positionH relativeFrom="page">
                <wp:posOffset>901700</wp:posOffset>
              </wp:positionH>
              <wp:positionV relativeFrom="page">
                <wp:posOffset>9101455</wp:posOffset>
              </wp:positionV>
              <wp:extent cx="2468880" cy="513080"/>
              <wp:effectExtent l="0" t="0" r="0" b="0"/>
              <wp:wrapNone/>
              <wp:docPr id="76432957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C5" w14:textId="77777777" w:rsidR="00FF5CE8" w:rsidRDefault="00FB4BE2">
                          <w:pPr>
                            <w:spacing w:before="19" w:line="259" w:lineRule="auto"/>
                            <w:ind w:left="20" w:right="309"/>
                            <w:rPr>
                              <w:sz w:val="20"/>
                            </w:rPr>
                          </w:pPr>
                          <w:r>
                            <w:rPr>
                              <w:sz w:val="20"/>
                            </w:rPr>
                            <w:t>PS-</w:t>
                          </w:r>
                          <w:r>
                            <w:rPr>
                              <w:color w:val="FF0000"/>
                              <w:sz w:val="20"/>
                            </w:rPr>
                            <w:t>«#####»</w:t>
                          </w:r>
                          <w:r>
                            <w:rPr>
                              <w:sz w:val="20"/>
                            </w:rPr>
                            <w:t xml:space="preserve">, </w:t>
                          </w:r>
                          <w:r>
                            <w:rPr>
                              <w:color w:val="FF0000"/>
                              <w:sz w:val="20"/>
                            </w:rPr>
                            <w:t xml:space="preserve">«Customer Name» </w:t>
                          </w:r>
                          <w:r>
                            <w:rPr>
                              <w:sz w:val="20"/>
                            </w:rPr>
                            <w:t>Exhibit A, Residential Load</w:t>
                          </w:r>
                          <w:r>
                            <w:rPr>
                              <w:spacing w:val="-15"/>
                              <w:sz w:val="20"/>
                            </w:rPr>
                            <w:t xml:space="preserve"> </w:t>
                          </w:r>
                          <w:r>
                            <w:rPr>
                              <w:sz w:val="20"/>
                            </w:rPr>
                            <w:t>Definition</w:t>
                          </w:r>
                        </w:p>
                        <w:p w14:paraId="000DDAC6" w14:textId="77777777" w:rsidR="00FF5CE8" w:rsidRDefault="00FB4BE2">
                          <w:pPr>
                            <w:spacing w:line="249" w:lineRule="exact"/>
                            <w:ind w:left="20"/>
                          </w:pPr>
                          <w:r>
                            <w:rPr>
                              <w:b/>
                            </w:rPr>
                            <w:t xml:space="preserve">PRELIMINARY DRAFT </w:t>
                          </w:r>
                          <w:r>
                            <w:t>11/25/2025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78" id="_x0000_t202" coordsize="21600,21600" o:spt="202" path="m,l,21600r21600,l21600,xe">
              <v:stroke joinstyle="miter"/>
              <v:path gradientshapeok="t" o:connecttype="rect"/>
            </v:shapetype>
            <v:shape id="Text Box 20" o:spid="_x0000_s1031" type="#_x0000_t202" style="position:absolute;margin-left:71pt;margin-top:716.65pt;width:194.4pt;height:40.4pt;z-index:-25377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" filled="f" stroked="f">
              <v:textbox inset="0,0,0,0">
                <w:txbxContent>
                  <w:p w14:paraId="000DDAC5" w14:textId="77777777" w:rsidR="00FF5CE8" w:rsidRDefault="00FB4BE2">
                    <w:pPr>
                      <w:spacing w:before="19" w:line="259" w:lineRule="auto"/>
                      <w:ind w:left="20" w:right="309"/>
                      <w:rPr>
                        <w:sz w:val="20"/>
                      </w:rPr>
                    </w:pPr>
                    <w:r>
                      <w:rPr>
                        <w:sz w:val="20"/>
                      </w:rPr>
                      <w:t>PS-</w:t>
                    </w:r>
                    <w:r>
                      <w:rPr>
                        <w:color w:val="FF0000"/>
                        <w:sz w:val="20"/>
                      </w:rPr>
                      <w:t>«#####»</w:t>
                    </w:r>
                    <w:r>
                      <w:rPr>
                        <w:sz w:val="20"/>
                      </w:rPr>
                      <w:t xml:space="preserve">, </w:t>
                    </w:r>
                    <w:r>
                      <w:rPr>
                        <w:color w:val="FF0000"/>
                        <w:sz w:val="20"/>
                      </w:rPr>
                      <w:t xml:space="preserve">«Customer Name» </w:t>
                    </w:r>
                    <w:r>
                      <w:rPr>
                        <w:sz w:val="20"/>
                      </w:rPr>
                      <w:t>Exhibit A, Residential Load</w:t>
                    </w:r>
                    <w:r>
                      <w:rPr>
                        <w:spacing w:val="-15"/>
                        <w:sz w:val="20"/>
                      </w:rPr>
                      <w:t xml:space="preserve"> </w:t>
                    </w:r>
                    <w:r>
                      <w:rPr>
                        <w:sz w:val="20"/>
                      </w:rPr>
                      <w:t>Definition</w:t>
                    </w:r>
                  </w:p>
                  <w:p w14:paraId="000DDAC6" w14:textId="77777777" w:rsidR="00FF5CE8" w:rsidRDefault="00FB4BE2">
                    <w:pPr>
                      <w:spacing w:line="249" w:lineRule="exact"/>
                      <w:ind w:left="20"/>
                    </w:pPr>
                    <w:r>
                      <w:rPr>
                        <w:b/>
                      </w:rPr>
                      <w:t xml:space="preserve">PRELIMINARY DRAFT </w:t>
                    </w:r>
                    <w:r>
                      <w:t>11/25/2025</w:t>
                    </w:r>
                  </w:p>
                </w:txbxContent>
              </v:textbox>
              <w10:wrap anchorx="page" anchory="page"/>
            </v:shape>
          </w:pict>
        </mc:Fallback>
      </mc:AlternateContent>
    </w:r>
    <w:r>
      <w:rPr>
        <w:noProof/>
      </w:rPr>
      <mc:AlternateContent>
        <mc:Choice Requires="wps">
          <w:drawing>
            <wp:anchor distT="0" distB="0" distL="114300" distR="114300" simplePos="0" relativeHeight="249544704" behindDoc="1" locked="0" layoutInCell="1" allowOverlap="1" wp14:anchorId="000DDA79" wp14:editId="1EBD9604">
              <wp:simplePos x="0" y="0"/>
              <wp:positionH relativeFrom="page">
                <wp:posOffset>4281805</wp:posOffset>
              </wp:positionH>
              <wp:positionV relativeFrom="page">
                <wp:posOffset>9101455</wp:posOffset>
              </wp:positionV>
              <wp:extent cx="2589530" cy="345440"/>
              <wp:effectExtent l="0" t="0" r="0" b="0"/>
              <wp:wrapNone/>
              <wp:docPr id="12922349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C7" w14:textId="77777777" w:rsidR="00FF5CE8" w:rsidRDefault="00FB4BE2">
                          <w:pPr>
                            <w:spacing w:before="19" w:line="240" w:lineRule="exact"/>
                            <w:ind w:right="18"/>
                            <w:jc w:val="right"/>
                            <w:rPr>
                              <w:sz w:val="20"/>
                            </w:rPr>
                          </w:pPr>
                          <w:r>
                            <w:rPr>
                              <w:sz w:val="20"/>
                            </w:rPr>
                            <w:t>1 of</w:t>
                          </w:r>
                          <w:r>
                            <w:rPr>
                              <w:spacing w:val="-2"/>
                              <w:sz w:val="20"/>
                            </w:rPr>
                            <w:t xml:space="preserve"> </w:t>
                          </w:r>
                          <w:r>
                            <w:rPr>
                              <w:sz w:val="20"/>
                            </w:rPr>
                            <w:t>1</w:t>
                          </w:r>
                        </w:p>
                        <w:p w14:paraId="000DDAC8" w14:textId="77777777" w:rsidR="00FF5CE8" w:rsidRDefault="00FB4BE2">
                          <w:pPr>
                            <w:spacing w:line="264" w:lineRule="exact"/>
                            <w:ind w:right="18"/>
                            <w:jc w:val="right"/>
                            <w:rPr>
                              <w:b/>
                            </w:rPr>
                          </w:pPr>
                          <w:r>
                            <w:rPr>
                              <w:b/>
                            </w:rPr>
                            <w:t>IOU Group – Proposed Revisions</w:t>
                          </w:r>
                          <w:r>
                            <w:rPr>
                              <w:b/>
                              <w:spacing w:val="-12"/>
                            </w:rPr>
                            <w:t xml:space="preserve"> </w:t>
                          </w:r>
                          <w:r>
                            <w:rPr>
                              <w:b/>
                            </w:rP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DA79" id="Text Box 19" o:spid="_x0000_s1032" type="#_x0000_t202" style="position:absolute;margin-left:337.15pt;margin-top:716.65pt;width:203.9pt;height:27.2pt;z-index:-25377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" filled="f" stroked="f">
              <v:textbox inset="0,0,0,0">
                <w:txbxContent>
                  <w:p w14:paraId="000DDAC7" w14:textId="77777777" w:rsidR="00FF5CE8" w:rsidRDefault="00FB4BE2">
                    <w:pPr>
                      <w:spacing w:before="19" w:line="240" w:lineRule="exact"/>
                      <w:ind w:right="18"/>
                      <w:jc w:val="right"/>
                      <w:rPr>
                        <w:sz w:val="20"/>
                      </w:rPr>
                    </w:pPr>
                    <w:r>
                      <w:rPr>
                        <w:sz w:val="20"/>
                      </w:rPr>
                      <w:t>1 of</w:t>
                    </w:r>
                    <w:r>
                      <w:rPr>
                        <w:spacing w:val="-2"/>
                        <w:sz w:val="20"/>
                      </w:rPr>
                      <w:t xml:space="preserve"> </w:t>
                    </w:r>
                    <w:r>
                      <w:rPr>
                        <w:sz w:val="20"/>
                      </w:rPr>
                      <w:t>1</w:t>
                    </w:r>
                  </w:p>
                  <w:p w14:paraId="000DDAC8" w14:textId="77777777" w:rsidR="00FF5CE8" w:rsidRDefault="00FB4BE2">
                    <w:pPr>
                      <w:spacing w:line="264" w:lineRule="exact"/>
                      <w:ind w:right="18"/>
                      <w:jc w:val="right"/>
                      <w:rPr>
                        <w:b/>
                      </w:rPr>
                    </w:pPr>
                    <w:r>
                      <w:rPr>
                        <w:b/>
                      </w:rPr>
                      <w:t>IOU Group – Proposed Revisions</w:t>
                    </w:r>
                    <w:r>
                      <w:rPr>
                        <w:b/>
                        <w:spacing w:val="-12"/>
                      </w:rPr>
                      <w:t xml:space="preserve"> </w:t>
                    </w:r>
                    <w:r>
                      <w:rPr>
                        <w:b/>
                      </w:rPr>
                      <w:t>to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9" w14:textId="18DA8A23" w:rsidR="00FF5CE8" w:rsidRDefault="00B92ADB">
    <w:pPr>
      <w:pStyle w:val="BodyText"/>
      <w:spacing w:line="14" w:lineRule="auto"/>
      <w:rPr>
        <w:sz w:val="20"/>
      </w:rPr>
    </w:pPr>
    <w:r>
      <w:rPr>
        <w:noProof/>
      </w:rPr>
      <mc:AlternateContent>
        <mc:Choice Requires="wps">
          <w:drawing>
            <wp:anchor distT="0" distB="0" distL="114300" distR="114300" simplePos="0" relativeHeight="249545728" behindDoc="1" locked="0" layoutInCell="1" allowOverlap="1" wp14:anchorId="000DDA7A" wp14:editId="43A12A24">
              <wp:simplePos x="0" y="0"/>
              <wp:positionH relativeFrom="page">
                <wp:posOffset>895985</wp:posOffset>
              </wp:positionH>
              <wp:positionV relativeFrom="page">
                <wp:posOffset>9097010</wp:posOffset>
              </wp:positionV>
              <wp:extent cx="5980430" cy="0"/>
              <wp:effectExtent l="0" t="0" r="0" b="0"/>
              <wp:wrapNone/>
              <wp:docPr id="82702116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9BD5" id="Line 18" o:spid="_x0000_s1026" style="position:absolute;z-index:-25377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6.3pt" to="541.45pt,7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" strokeweight=".71pt">
              <w10:wrap anchorx="page" anchory="page"/>
            </v:line>
          </w:pict>
        </mc:Fallback>
      </mc:AlternateContent>
    </w:r>
    <w:r>
      <w:rPr>
        <w:noProof/>
      </w:rPr>
      <mc:AlternateContent>
        <mc:Choice Requires="wps">
          <w:drawing>
            <wp:anchor distT="0" distB="0" distL="114300" distR="114300" simplePos="0" relativeHeight="249546752" behindDoc="1" locked="0" layoutInCell="1" allowOverlap="1" wp14:anchorId="000DDA7B" wp14:editId="01B93FA1">
              <wp:simplePos x="0" y="0"/>
              <wp:positionH relativeFrom="page">
                <wp:posOffset>901700</wp:posOffset>
              </wp:positionH>
              <wp:positionV relativeFrom="page">
                <wp:posOffset>9101455</wp:posOffset>
              </wp:positionV>
              <wp:extent cx="2795270" cy="513080"/>
              <wp:effectExtent l="0" t="0" r="0" b="0"/>
              <wp:wrapNone/>
              <wp:docPr id="8737514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C9" w14:textId="77777777" w:rsidR="00FF5CE8" w:rsidRDefault="00FB4BE2">
                          <w:pPr>
                            <w:spacing w:before="19"/>
                            <w:ind w:left="20"/>
                            <w:rPr>
                              <w:sz w:val="20"/>
                            </w:rPr>
                          </w:pPr>
                          <w:r>
                            <w:rPr>
                              <w:sz w:val="20"/>
                            </w:rPr>
                            <w:t>PS-</w:t>
                          </w:r>
                          <w:r>
                            <w:rPr>
                              <w:color w:val="FF0000"/>
                              <w:sz w:val="20"/>
                            </w:rPr>
                            <w:t>«#####»</w:t>
                          </w:r>
                          <w:r>
                            <w:rPr>
                              <w:sz w:val="20"/>
                            </w:rPr>
                            <w:t xml:space="preserve">, </w:t>
                          </w:r>
                          <w:r>
                            <w:rPr>
                              <w:color w:val="FF0000"/>
                              <w:sz w:val="20"/>
                            </w:rPr>
                            <w:t>«Customer Name»</w:t>
                          </w:r>
                        </w:p>
                        <w:p w14:paraId="000DDACA" w14:textId="77777777" w:rsidR="00FF5CE8" w:rsidRDefault="00FB4BE2">
                          <w:pPr>
                            <w:spacing w:before="18"/>
                            <w:ind w:left="20"/>
                            <w:rPr>
                              <w:sz w:val="20"/>
                            </w:rPr>
                          </w:pPr>
                          <w:r>
                            <w:rPr>
                              <w:sz w:val="20"/>
                            </w:rPr>
                            <w:t>Exhibit B, CF/CT And New Large Single Loads</w:t>
                          </w:r>
                        </w:p>
                        <w:p w14:paraId="000DDACB" w14:textId="77777777" w:rsidR="00FF5CE8" w:rsidRDefault="00FB4BE2">
                          <w:pPr>
                            <w:spacing w:before="4"/>
                            <w:ind w:left="20"/>
                          </w:pPr>
                          <w:r>
                            <w:rPr>
                              <w:b/>
                            </w:rPr>
                            <w:t xml:space="preserve">PRELIMINARY DRAFT </w:t>
                          </w:r>
                          <w:r>
                            <w:t>11/25/2025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7B" id="_x0000_t202" coordsize="21600,21600" o:spt="202" path="m,l,21600r21600,l21600,xe">
              <v:stroke joinstyle="miter"/>
              <v:path gradientshapeok="t" o:connecttype="rect"/>
            </v:shapetype>
            <v:shape id="Text Box 17" o:spid="_x0000_s1033" type="#_x0000_t202" style="position:absolute;margin-left:71pt;margin-top:716.65pt;width:220.1pt;height:40.4pt;z-index:-25376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" filled="f" stroked="f">
              <v:textbox inset="0,0,0,0">
                <w:txbxContent>
                  <w:p w14:paraId="000DDAC9" w14:textId="77777777" w:rsidR="00FF5CE8" w:rsidRDefault="00FB4BE2">
                    <w:pPr>
                      <w:spacing w:before="19"/>
                      <w:ind w:left="20"/>
                      <w:rPr>
                        <w:sz w:val="20"/>
                      </w:rPr>
                    </w:pPr>
                    <w:r>
                      <w:rPr>
                        <w:sz w:val="20"/>
                      </w:rPr>
                      <w:t>PS-</w:t>
                    </w:r>
                    <w:r>
                      <w:rPr>
                        <w:color w:val="FF0000"/>
                        <w:sz w:val="20"/>
                      </w:rPr>
                      <w:t>«#####»</w:t>
                    </w:r>
                    <w:r>
                      <w:rPr>
                        <w:sz w:val="20"/>
                      </w:rPr>
                      <w:t xml:space="preserve">, </w:t>
                    </w:r>
                    <w:r>
                      <w:rPr>
                        <w:color w:val="FF0000"/>
                        <w:sz w:val="20"/>
                      </w:rPr>
                      <w:t>«Customer Name»</w:t>
                    </w:r>
                  </w:p>
                  <w:p w14:paraId="000DDACA" w14:textId="77777777" w:rsidR="00FF5CE8" w:rsidRDefault="00FB4BE2">
                    <w:pPr>
                      <w:spacing w:before="18"/>
                      <w:ind w:left="20"/>
                      <w:rPr>
                        <w:sz w:val="20"/>
                      </w:rPr>
                    </w:pPr>
                    <w:r>
                      <w:rPr>
                        <w:sz w:val="20"/>
                      </w:rPr>
                      <w:t>Exhibit B, CF/CT And New Large Single Loads</w:t>
                    </w:r>
                  </w:p>
                  <w:p w14:paraId="000DDACB" w14:textId="77777777" w:rsidR="00FF5CE8" w:rsidRDefault="00FB4BE2">
                    <w:pPr>
                      <w:spacing w:before="4"/>
                      <w:ind w:left="20"/>
                    </w:pPr>
                    <w:r>
                      <w:rPr>
                        <w:b/>
                      </w:rPr>
                      <w:t xml:space="preserve">PRELIMINARY DRAFT </w:t>
                    </w:r>
                    <w:r>
                      <w:t>11/25/2025</w:t>
                    </w:r>
                  </w:p>
                </w:txbxContent>
              </v:textbox>
              <w10:wrap anchorx="page" anchory="page"/>
            </v:shape>
          </w:pict>
        </mc:Fallback>
      </mc:AlternateContent>
    </w:r>
    <w:r>
      <w:rPr>
        <w:noProof/>
      </w:rPr>
      <mc:AlternateContent>
        <mc:Choice Requires="wps">
          <w:drawing>
            <wp:anchor distT="0" distB="0" distL="114300" distR="114300" simplePos="0" relativeHeight="249547776" behindDoc="1" locked="0" layoutInCell="1" allowOverlap="1" wp14:anchorId="000DDA7C" wp14:editId="4B6BBFC7">
              <wp:simplePos x="0" y="0"/>
              <wp:positionH relativeFrom="page">
                <wp:posOffset>4281805</wp:posOffset>
              </wp:positionH>
              <wp:positionV relativeFrom="page">
                <wp:posOffset>9101455</wp:posOffset>
              </wp:positionV>
              <wp:extent cx="2589530" cy="345440"/>
              <wp:effectExtent l="0" t="0" r="0" b="0"/>
              <wp:wrapNone/>
              <wp:docPr id="21472275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CC" w14:textId="77777777" w:rsidR="00FF5CE8" w:rsidRDefault="00FB4BE2">
                          <w:pPr>
                            <w:spacing w:before="19" w:line="240" w:lineRule="exact"/>
                            <w:ind w:right="18"/>
                            <w:jc w:val="right"/>
                            <w:rPr>
                              <w:sz w:val="20"/>
                            </w:rPr>
                          </w:pPr>
                          <w:r>
                            <w:fldChar w:fldCharType="begin"/>
                          </w:r>
                          <w:r>
                            <w:rPr>
                              <w:sz w:val="20"/>
                            </w:rPr>
                            <w:instrText xml:space="preserve"> PAGE </w:instrText>
                          </w:r>
                          <w:r>
                            <w:fldChar w:fldCharType="separate"/>
                          </w:r>
                          <w:r>
                            <w:t>1</w:t>
                          </w:r>
                          <w:r>
                            <w:fldChar w:fldCharType="end"/>
                          </w:r>
                          <w:r>
                            <w:rPr>
                              <w:sz w:val="20"/>
                            </w:rPr>
                            <w:t xml:space="preserve"> of</w:t>
                          </w:r>
                          <w:r>
                            <w:rPr>
                              <w:spacing w:val="-2"/>
                              <w:sz w:val="20"/>
                            </w:rPr>
                            <w:t xml:space="preserve"> </w:t>
                          </w:r>
                          <w:r>
                            <w:rPr>
                              <w:sz w:val="20"/>
                            </w:rPr>
                            <w:t>2</w:t>
                          </w:r>
                        </w:p>
                        <w:p w14:paraId="000DDACD" w14:textId="77777777" w:rsidR="00FF5CE8" w:rsidRDefault="00FB4BE2">
                          <w:pPr>
                            <w:spacing w:line="264" w:lineRule="exact"/>
                            <w:ind w:right="18"/>
                            <w:jc w:val="right"/>
                            <w:rPr>
                              <w:b/>
                            </w:rPr>
                          </w:pPr>
                          <w:r>
                            <w:rPr>
                              <w:b/>
                            </w:rPr>
                            <w:t>IOU Group – Proposed Revisions</w:t>
                          </w:r>
                          <w:r>
                            <w:rPr>
                              <w:b/>
                              <w:spacing w:val="-12"/>
                            </w:rPr>
                            <w:t xml:space="preserve"> </w:t>
                          </w:r>
                          <w:r>
                            <w:rPr>
                              <w:b/>
                            </w:rP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DA7C" id="Text Box 16" o:spid="_x0000_s1034" type="#_x0000_t202" style="position:absolute;margin-left:337.15pt;margin-top:716.65pt;width:203.9pt;height:27.2pt;z-index:-25376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" filled="f" stroked="f">
              <v:textbox inset="0,0,0,0">
                <w:txbxContent>
                  <w:p w14:paraId="000DDACC" w14:textId="77777777" w:rsidR="00FF5CE8" w:rsidRDefault="00FB4BE2">
                    <w:pPr>
                      <w:spacing w:before="19" w:line="240" w:lineRule="exact"/>
                      <w:ind w:right="18"/>
                      <w:jc w:val="right"/>
                      <w:rPr>
                        <w:sz w:val="20"/>
                      </w:rPr>
                    </w:pPr>
                    <w:r>
                      <w:fldChar w:fldCharType="begin"/>
                    </w:r>
                    <w:r>
                      <w:rPr>
                        <w:sz w:val="20"/>
                      </w:rPr>
                      <w:instrText xml:space="preserve"> PAGE </w:instrText>
                    </w:r>
                    <w:r>
                      <w:fldChar w:fldCharType="separate"/>
                    </w:r>
                    <w:r>
                      <w:t>1</w:t>
                    </w:r>
                    <w:r>
                      <w:fldChar w:fldCharType="end"/>
                    </w:r>
                    <w:r>
                      <w:rPr>
                        <w:sz w:val="20"/>
                      </w:rPr>
                      <w:t xml:space="preserve"> of</w:t>
                    </w:r>
                    <w:r>
                      <w:rPr>
                        <w:spacing w:val="-2"/>
                        <w:sz w:val="20"/>
                      </w:rPr>
                      <w:t xml:space="preserve"> </w:t>
                    </w:r>
                    <w:r>
                      <w:rPr>
                        <w:sz w:val="20"/>
                      </w:rPr>
                      <w:t>2</w:t>
                    </w:r>
                  </w:p>
                  <w:p w14:paraId="000DDACD" w14:textId="77777777" w:rsidR="00FF5CE8" w:rsidRDefault="00FB4BE2">
                    <w:pPr>
                      <w:spacing w:line="264" w:lineRule="exact"/>
                      <w:ind w:right="18"/>
                      <w:jc w:val="right"/>
                      <w:rPr>
                        <w:b/>
                      </w:rPr>
                    </w:pPr>
                    <w:r>
                      <w:rPr>
                        <w:b/>
                      </w:rPr>
                      <w:t>IOU Group – Proposed Revisions</w:t>
                    </w:r>
                    <w:r>
                      <w:rPr>
                        <w:b/>
                        <w:spacing w:val="-12"/>
                      </w:rPr>
                      <w:t xml:space="preserve"> </w:t>
                    </w:r>
                    <w:r>
                      <w:rPr>
                        <w:b/>
                      </w:rPr>
                      <w:t>to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A" w14:textId="5AF26FAA" w:rsidR="00FF5CE8" w:rsidRDefault="00B92ADB">
    <w:pPr>
      <w:pStyle w:val="BodyText"/>
      <w:spacing w:line="14" w:lineRule="auto"/>
      <w:rPr>
        <w:sz w:val="20"/>
      </w:rPr>
    </w:pPr>
    <w:r>
      <w:rPr>
        <w:noProof/>
      </w:rPr>
      <mc:AlternateContent>
        <mc:Choice Requires="wps">
          <w:drawing>
            <wp:anchor distT="0" distB="0" distL="114300" distR="114300" simplePos="0" relativeHeight="249548800" behindDoc="1" locked="0" layoutInCell="1" allowOverlap="1" wp14:anchorId="000DDA7D" wp14:editId="2B439686">
              <wp:simplePos x="0" y="0"/>
              <wp:positionH relativeFrom="page">
                <wp:posOffset>895985</wp:posOffset>
              </wp:positionH>
              <wp:positionV relativeFrom="page">
                <wp:posOffset>9097010</wp:posOffset>
              </wp:positionV>
              <wp:extent cx="5980430" cy="0"/>
              <wp:effectExtent l="0" t="0" r="0" b="0"/>
              <wp:wrapNone/>
              <wp:docPr id="5309296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4C188" id="Line 15" o:spid="_x0000_s1026" style="position:absolute;z-index:-25376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6.3pt" to="541.45pt,7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" strokeweight=".71pt">
              <w10:wrap anchorx="page" anchory="page"/>
            </v:line>
          </w:pict>
        </mc:Fallback>
      </mc:AlternateContent>
    </w:r>
    <w:r>
      <w:rPr>
        <w:noProof/>
      </w:rPr>
      <mc:AlternateContent>
        <mc:Choice Requires="wps">
          <w:drawing>
            <wp:anchor distT="0" distB="0" distL="114300" distR="114300" simplePos="0" relativeHeight="249549824" behindDoc="1" locked="0" layoutInCell="1" allowOverlap="1" wp14:anchorId="000DDA7E" wp14:editId="394BD9E2">
              <wp:simplePos x="0" y="0"/>
              <wp:positionH relativeFrom="page">
                <wp:posOffset>901700</wp:posOffset>
              </wp:positionH>
              <wp:positionV relativeFrom="page">
                <wp:posOffset>9101455</wp:posOffset>
              </wp:positionV>
              <wp:extent cx="2694940" cy="513080"/>
              <wp:effectExtent l="0" t="0" r="0" b="0"/>
              <wp:wrapNone/>
              <wp:docPr id="11345183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CE" w14:textId="77777777" w:rsidR="00FF5CE8" w:rsidRDefault="00FB4BE2">
                          <w:pPr>
                            <w:spacing w:before="19"/>
                            <w:ind w:left="20"/>
                            <w:rPr>
                              <w:sz w:val="20"/>
                            </w:rPr>
                          </w:pPr>
                          <w:r>
                            <w:rPr>
                              <w:sz w:val="20"/>
                            </w:rPr>
                            <w:t>PS-</w:t>
                          </w:r>
                          <w:r>
                            <w:rPr>
                              <w:color w:val="FF0000"/>
                              <w:sz w:val="20"/>
                            </w:rPr>
                            <w:t>«#####»</w:t>
                          </w:r>
                          <w:r>
                            <w:rPr>
                              <w:sz w:val="20"/>
                            </w:rPr>
                            <w:t xml:space="preserve">, </w:t>
                          </w:r>
                          <w:r>
                            <w:rPr>
                              <w:color w:val="FF0000"/>
                              <w:sz w:val="20"/>
                            </w:rPr>
                            <w:t>«Customer Name»</w:t>
                          </w:r>
                        </w:p>
                        <w:p w14:paraId="000DDACF" w14:textId="77777777" w:rsidR="00FF5CE8" w:rsidRDefault="00FB4BE2">
                          <w:pPr>
                            <w:spacing w:before="18"/>
                            <w:ind w:left="20"/>
                            <w:rPr>
                              <w:sz w:val="20"/>
                            </w:rPr>
                          </w:pPr>
                          <w:r>
                            <w:rPr>
                              <w:sz w:val="20"/>
                            </w:rPr>
                            <w:t>Exhibit C, Average System Cost Methodology</w:t>
                          </w:r>
                        </w:p>
                        <w:p w14:paraId="000DDAD0" w14:textId="77777777" w:rsidR="00FF5CE8" w:rsidRDefault="00FB4BE2">
                          <w:pPr>
                            <w:spacing w:before="4"/>
                            <w:ind w:left="20"/>
                          </w:pPr>
                          <w:r>
                            <w:rPr>
                              <w:b/>
                            </w:rPr>
                            <w:t xml:space="preserve">PRELIMINARY DRAFT </w:t>
                          </w:r>
                          <w:r>
                            <w:t>11/25/2025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7E" id="_x0000_t202" coordsize="21600,21600" o:spt="202" path="m,l,21600r21600,l21600,xe">
              <v:stroke joinstyle="miter"/>
              <v:path gradientshapeok="t" o:connecttype="rect"/>
            </v:shapetype>
            <v:shape id="Text Box 14" o:spid="_x0000_s1035" type="#_x0000_t202" style="position:absolute;margin-left:71pt;margin-top:716.65pt;width:212.2pt;height:40.4pt;z-index:-25376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" filled="f" stroked="f">
              <v:textbox inset="0,0,0,0">
                <w:txbxContent>
                  <w:p w14:paraId="000DDACE" w14:textId="77777777" w:rsidR="00FF5CE8" w:rsidRDefault="00FB4BE2">
                    <w:pPr>
                      <w:spacing w:before="19"/>
                      <w:ind w:left="20"/>
                      <w:rPr>
                        <w:sz w:val="20"/>
                      </w:rPr>
                    </w:pPr>
                    <w:r>
                      <w:rPr>
                        <w:sz w:val="20"/>
                      </w:rPr>
                      <w:t>PS-</w:t>
                    </w:r>
                    <w:r>
                      <w:rPr>
                        <w:color w:val="FF0000"/>
                        <w:sz w:val="20"/>
                      </w:rPr>
                      <w:t>«#####»</w:t>
                    </w:r>
                    <w:r>
                      <w:rPr>
                        <w:sz w:val="20"/>
                      </w:rPr>
                      <w:t xml:space="preserve">, </w:t>
                    </w:r>
                    <w:r>
                      <w:rPr>
                        <w:color w:val="FF0000"/>
                        <w:sz w:val="20"/>
                      </w:rPr>
                      <w:t>«Customer Name»</w:t>
                    </w:r>
                  </w:p>
                  <w:p w14:paraId="000DDACF" w14:textId="77777777" w:rsidR="00FF5CE8" w:rsidRDefault="00FB4BE2">
                    <w:pPr>
                      <w:spacing w:before="18"/>
                      <w:ind w:left="20"/>
                      <w:rPr>
                        <w:sz w:val="20"/>
                      </w:rPr>
                    </w:pPr>
                    <w:r>
                      <w:rPr>
                        <w:sz w:val="20"/>
                      </w:rPr>
                      <w:t>Exhibit C, Average System Cost Methodology</w:t>
                    </w:r>
                  </w:p>
                  <w:p w14:paraId="000DDAD0" w14:textId="77777777" w:rsidR="00FF5CE8" w:rsidRDefault="00FB4BE2">
                    <w:pPr>
                      <w:spacing w:before="4"/>
                      <w:ind w:left="20"/>
                    </w:pPr>
                    <w:r>
                      <w:rPr>
                        <w:b/>
                      </w:rPr>
                      <w:t xml:space="preserve">PRELIMINARY DRAFT </w:t>
                    </w:r>
                    <w:r>
                      <w:t>11/25/2025</w:t>
                    </w:r>
                  </w:p>
                </w:txbxContent>
              </v:textbox>
              <w10:wrap anchorx="page" anchory="page"/>
            </v:shape>
          </w:pict>
        </mc:Fallback>
      </mc:AlternateContent>
    </w:r>
    <w:r>
      <w:rPr>
        <w:noProof/>
      </w:rPr>
      <mc:AlternateContent>
        <mc:Choice Requires="wps">
          <w:drawing>
            <wp:anchor distT="0" distB="0" distL="114300" distR="114300" simplePos="0" relativeHeight="249550848" behindDoc="1" locked="0" layoutInCell="1" allowOverlap="1" wp14:anchorId="000DDA7F" wp14:editId="337F1F2F">
              <wp:simplePos x="0" y="0"/>
              <wp:positionH relativeFrom="page">
                <wp:posOffset>4281805</wp:posOffset>
              </wp:positionH>
              <wp:positionV relativeFrom="page">
                <wp:posOffset>9101455</wp:posOffset>
              </wp:positionV>
              <wp:extent cx="2589530" cy="345440"/>
              <wp:effectExtent l="0" t="0" r="0" b="0"/>
              <wp:wrapNone/>
              <wp:docPr id="10135874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D1" w14:textId="77777777" w:rsidR="00FF5CE8" w:rsidRDefault="00FB4BE2">
                          <w:pPr>
                            <w:spacing w:before="19" w:line="240" w:lineRule="exact"/>
                            <w:ind w:right="18"/>
                            <w:jc w:val="right"/>
                            <w:rPr>
                              <w:sz w:val="20"/>
                            </w:rPr>
                          </w:pPr>
                          <w:r>
                            <w:rPr>
                              <w:sz w:val="20"/>
                            </w:rPr>
                            <w:t>1 of</w:t>
                          </w:r>
                          <w:r>
                            <w:rPr>
                              <w:spacing w:val="-2"/>
                              <w:sz w:val="20"/>
                            </w:rPr>
                            <w:t xml:space="preserve"> </w:t>
                          </w:r>
                          <w:r>
                            <w:rPr>
                              <w:sz w:val="20"/>
                            </w:rPr>
                            <w:t>1</w:t>
                          </w:r>
                        </w:p>
                        <w:p w14:paraId="000DDAD2" w14:textId="77777777" w:rsidR="00FF5CE8" w:rsidRDefault="00FB4BE2">
                          <w:pPr>
                            <w:spacing w:line="264" w:lineRule="exact"/>
                            <w:ind w:right="18"/>
                            <w:jc w:val="right"/>
                            <w:rPr>
                              <w:b/>
                            </w:rPr>
                          </w:pPr>
                          <w:r>
                            <w:rPr>
                              <w:b/>
                            </w:rPr>
                            <w:t>IOU Group – Proposed Revisions</w:t>
                          </w:r>
                          <w:r>
                            <w:rPr>
                              <w:b/>
                              <w:spacing w:val="-12"/>
                            </w:rPr>
                            <w:t xml:space="preserve"> </w:t>
                          </w:r>
                          <w:r>
                            <w:rPr>
                              <w:b/>
                            </w:rP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DA7F" id="Text Box 13" o:spid="_x0000_s1036" type="#_x0000_t202" style="position:absolute;margin-left:337.15pt;margin-top:716.65pt;width:203.9pt;height:27.2pt;z-index:-25376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" filled="f" stroked="f">
              <v:textbox inset="0,0,0,0">
                <w:txbxContent>
                  <w:p w14:paraId="000DDAD1" w14:textId="77777777" w:rsidR="00FF5CE8" w:rsidRDefault="00FB4BE2">
                    <w:pPr>
                      <w:spacing w:before="19" w:line="240" w:lineRule="exact"/>
                      <w:ind w:right="18"/>
                      <w:jc w:val="right"/>
                      <w:rPr>
                        <w:sz w:val="20"/>
                      </w:rPr>
                    </w:pPr>
                    <w:r>
                      <w:rPr>
                        <w:sz w:val="20"/>
                      </w:rPr>
                      <w:t>1 of</w:t>
                    </w:r>
                    <w:r>
                      <w:rPr>
                        <w:spacing w:val="-2"/>
                        <w:sz w:val="20"/>
                      </w:rPr>
                      <w:t xml:space="preserve"> </w:t>
                    </w:r>
                    <w:r>
                      <w:rPr>
                        <w:sz w:val="20"/>
                      </w:rPr>
                      <w:t>1</w:t>
                    </w:r>
                  </w:p>
                  <w:p w14:paraId="000DDAD2" w14:textId="77777777" w:rsidR="00FF5CE8" w:rsidRDefault="00FB4BE2">
                    <w:pPr>
                      <w:spacing w:line="264" w:lineRule="exact"/>
                      <w:ind w:right="18"/>
                      <w:jc w:val="right"/>
                      <w:rPr>
                        <w:b/>
                      </w:rPr>
                    </w:pPr>
                    <w:r>
                      <w:rPr>
                        <w:b/>
                      </w:rPr>
                      <w:t>IOU Group – Proposed Revisions</w:t>
                    </w:r>
                    <w:r>
                      <w:rPr>
                        <w:b/>
                        <w:spacing w:val="-12"/>
                      </w:rPr>
                      <w:t xml:space="preserve"> </w:t>
                    </w:r>
                    <w:r>
                      <w:rPr>
                        <w:b/>
                      </w:rPr>
                      <w:t>to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B" w14:textId="00B46CD1" w:rsidR="00FF5CE8" w:rsidRDefault="00B92ADB">
    <w:pPr>
      <w:pStyle w:val="BodyText"/>
      <w:spacing w:line="14" w:lineRule="auto"/>
      <w:rPr>
        <w:sz w:val="20"/>
      </w:rPr>
    </w:pPr>
    <w:r>
      <w:rPr>
        <w:noProof/>
      </w:rPr>
      <mc:AlternateContent>
        <mc:Choice Requires="wps">
          <w:drawing>
            <wp:anchor distT="0" distB="0" distL="114300" distR="114300" simplePos="0" relativeHeight="249551872" behindDoc="1" locked="0" layoutInCell="1" allowOverlap="1" wp14:anchorId="000DDA80" wp14:editId="0B02AD06">
              <wp:simplePos x="0" y="0"/>
              <wp:positionH relativeFrom="page">
                <wp:posOffset>461645</wp:posOffset>
              </wp:positionH>
              <wp:positionV relativeFrom="page">
                <wp:posOffset>9265920</wp:posOffset>
              </wp:positionV>
              <wp:extent cx="0" cy="167640"/>
              <wp:effectExtent l="0" t="0" r="0" b="0"/>
              <wp:wrapNone/>
              <wp:docPr id="72884637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3B5F0" id="Line 12" o:spid="_x0000_s1026" style="position:absolute;z-index:-25376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729.6pt" to="36.35pt,7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" strokeweight=".71pt">
              <w10:wrap anchorx="page" anchory="page"/>
            </v:line>
          </w:pict>
        </mc:Fallback>
      </mc:AlternateContent>
    </w:r>
    <w:r>
      <w:rPr>
        <w:noProof/>
      </w:rPr>
      <mc:AlternateContent>
        <mc:Choice Requires="wps">
          <w:drawing>
            <wp:anchor distT="0" distB="0" distL="114300" distR="114300" simplePos="0" relativeHeight="249552896" behindDoc="1" locked="0" layoutInCell="1" allowOverlap="1" wp14:anchorId="000DDA81" wp14:editId="42A20D47">
              <wp:simplePos x="0" y="0"/>
              <wp:positionH relativeFrom="page">
                <wp:posOffset>895985</wp:posOffset>
              </wp:positionH>
              <wp:positionV relativeFrom="page">
                <wp:posOffset>9097010</wp:posOffset>
              </wp:positionV>
              <wp:extent cx="5980430" cy="0"/>
              <wp:effectExtent l="0" t="0" r="0" b="0"/>
              <wp:wrapNone/>
              <wp:docPr id="12073884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9424E" id="Line 11" o:spid="_x0000_s1026" style="position:absolute;z-index:-25376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6.3pt" to="541.45pt,7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" strokeweight=".71pt">
              <w10:wrap anchorx="page" anchory="page"/>
            </v:line>
          </w:pict>
        </mc:Fallback>
      </mc:AlternateContent>
    </w:r>
    <w:r>
      <w:rPr>
        <w:noProof/>
      </w:rPr>
      <mc:AlternateContent>
        <mc:Choice Requires="wps">
          <w:drawing>
            <wp:anchor distT="0" distB="0" distL="114300" distR="114300" simplePos="0" relativeHeight="249553920" behindDoc="1" locked="0" layoutInCell="1" allowOverlap="1" wp14:anchorId="000DDA82" wp14:editId="35301C7D">
              <wp:simplePos x="0" y="0"/>
              <wp:positionH relativeFrom="page">
                <wp:posOffset>901700</wp:posOffset>
              </wp:positionH>
              <wp:positionV relativeFrom="page">
                <wp:posOffset>9101455</wp:posOffset>
              </wp:positionV>
              <wp:extent cx="4510405" cy="513080"/>
              <wp:effectExtent l="0" t="0" r="0" b="0"/>
              <wp:wrapNone/>
              <wp:docPr id="16498547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040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D3" w14:textId="77777777" w:rsidR="00FF5CE8" w:rsidRDefault="00FB4BE2">
                          <w:pPr>
                            <w:spacing w:before="19"/>
                            <w:ind w:left="20"/>
                            <w:rPr>
                              <w:sz w:val="20"/>
                            </w:rPr>
                          </w:pPr>
                          <w:r>
                            <w:rPr>
                              <w:sz w:val="20"/>
                            </w:rPr>
                            <w:t>PS-</w:t>
                          </w:r>
                          <w:r>
                            <w:rPr>
                              <w:color w:val="FF0000"/>
                              <w:sz w:val="20"/>
                            </w:rPr>
                            <w:t>«#####»</w:t>
                          </w:r>
                          <w:r>
                            <w:rPr>
                              <w:sz w:val="20"/>
                            </w:rPr>
                            <w:t xml:space="preserve">, </w:t>
                          </w:r>
                          <w:r>
                            <w:rPr>
                              <w:color w:val="FF0000"/>
                              <w:sz w:val="20"/>
                            </w:rPr>
                            <w:t>«Customer Name»</w:t>
                          </w:r>
                        </w:p>
                        <w:p w14:paraId="000DDAD4" w14:textId="77777777" w:rsidR="00FF5CE8" w:rsidRDefault="00FB4BE2">
                          <w:pPr>
                            <w:spacing w:before="18"/>
                            <w:ind w:left="20"/>
                            <w:rPr>
                              <w:sz w:val="20"/>
                            </w:rPr>
                          </w:pPr>
                          <w:r>
                            <w:rPr>
                              <w:sz w:val="20"/>
                            </w:rPr>
                            <w:t xml:space="preserve">Exhibit D, </w:t>
                          </w:r>
                          <w:r>
                            <w:rPr>
                              <w:strike/>
                              <w:color w:val="488205"/>
                              <w:sz w:val="20"/>
                            </w:rPr>
                            <w:t xml:space="preserve">In-Lieu Power </w:t>
                          </w:r>
                          <w:r>
                            <w:rPr>
                              <w:sz w:val="20"/>
                            </w:rPr>
                            <w:t xml:space="preserve">Scheduling </w:t>
                          </w:r>
                          <w:r>
                            <w:rPr>
                              <w:strike/>
                              <w:color w:val="488205"/>
                              <w:sz w:val="20"/>
                            </w:rPr>
                            <w:t>and Settlements</w:t>
                          </w:r>
                          <w:r>
                            <w:rPr>
                              <w:color w:val="488205"/>
                              <w:sz w:val="20"/>
                              <w:u w:val="single" w:color="488205"/>
                            </w:rPr>
                            <w:t xml:space="preserve">of BPA System Power </w:t>
                          </w:r>
                        </w:p>
                        <w:p w14:paraId="000DDAD5" w14:textId="77777777" w:rsidR="00FF5CE8" w:rsidRDefault="00FB4BE2">
                          <w:pPr>
                            <w:spacing w:before="4"/>
                            <w:ind w:left="20"/>
                          </w:pPr>
                          <w:r>
                            <w:rPr>
                              <w:b/>
                            </w:rPr>
                            <w:t xml:space="preserve">Proposed Revisions to PRELIMINARY DRAFT </w:t>
                          </w:r>
                          <w:r>
                            <w:t>11/25/2025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82" id="_x0000_t202" coordsize="21600,21600" o:spt="202" path="m,l,21600r21600,l21600,xe">
              <v:stroke joinstyle="miter"/>
              <v:path gradientshapeok="t" o:connecttype="rect"/>
            </v:shapetype>
            <v:shape id="Text Box 10" o:spid="_x0000_s1037" type="#_x0000_t202" style="position:absolute;margin-left:71pt;margin-top:716.65pt;width:355.15pt;height:40.4pt;z-index:-25376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" filled="f" stroked="f">
              <v:textbox inset="0,0,0,0">
                <w:txbxContent>
                  <w:p w14:paraId="000DDAD3" w14:textId="77777777" w:rsidR="00FF5CE8" w:rsidRDefault="00FB4BE2">
                    <w:pPr>
                      <w:spacing w:before="19"/>
                      <w:ind w:left="20"/>
                      <w:rPr>
                        <w:sz w:val="20"/>
                      </w:rPr>
                    </w:pPr>
                    <w:r>
                      <w:rPr>
                        <w:sz w:val="20"/>
                      </w:rPr>
                      <w:t>PS-</w:t>
                    </w:r>
                    <w:r>
                      <w:rPr>
                        <w:color w:val="FF0000"/>
                        <w:sz w:val="20"/>
                      </w:rPr>
                      <w:t>«#####»</w:t>
                    </w:r>
                    <w:r>
                      <w:rPr>
                        <w:sz w:val="20"/>
                      </w:rPr>
                      <w:t xml:space="preserve">, </w:t>
                    </w:r>
                    <w:r>
                      <w:rPr>
                        <w:color w:val="FF0000"/>
                        <w:sz w:val="20"/>
                      </w:rPr>
                      <w:t>«Customer Name»</w:t>
                    </w:r>
                  </w:p>
                  <w:p w14:paraId="000DDAD4" w14:textId="77777777" w:rsidR="00FF5CE8" w:rsidRDefault="00FB4BE2">
                    <w:pPr>
                      <w:spacing w:before="18"/>
                      <w:ind w:left="20"/>
                      <w:rPr>
                        <w:sz w:val="20"/>
                      </w:rPr>
                    </w:pPr>
                    <w:r>
                      <w:rPr>
                        <w:sz w:val="20"/>
                      </w:rPr>
                      <w:t xml:space="preserve">Exhibit D, </w:t>
                    </w:r>
                    <w:r>
                      <w:rPr>
                        <w:strike/>
                        <w:color w:val="488205"/>
                        <w:sz w:val="20"/>
                      </w:rPr>
                      <w:t xml:space="preserve">In-Lieu Power </w:t>
                    </w:r>
                    <w:r>
                      <w:rPr>
                        <w:sz w:val="20"/>
                      </w:rPr>
                      <w:t xml:space="preserve">Scheduling </w:t>
                    </w:r>
                    <w:r>
                      <w:rPr>
                        <w:strike/>
                        <w:color w:val="488205"/>
                        <w:sz w:val="20"/>
                      </w:rPr>
                      <w:t>and Settlements</w:t>
                    </w:r>
                    <w:r>
                      <w:rPr>
                        <w:color w:val="488205"/>
                        <w:sz w:val="20"/>
                        <w:u w:val="single" w:color="488205"/>
                      </w:rPr>
                      <w:t xml:space="preserve">of BPA System Power </w:t>
                    </w:r>
                  </w:p>
                  <w:p w14:paraId="000DDAD5" w14:textId="77777777" w:rsidR="00FF5CE8" w:rsidRDefault="00FB4BE2">
                    <w:pPr>
                      <w:spacing w:before="4"/>
                      <w:ind w:left="20"/>
                    </w:pPr>
                    <w:r>
                      <w:rPr>
                        <w:b/>
                      </w:rPr>
                      <w:t xml:space="preserve">Proposed Revisions to PRELIMINARY DRAFT </w:t>
                    </w:r>
                    <w:r>
                      <w:t>11/25/2025</w:t>
                    </w:r>
                  </w:p>
                </w:txbxContent>
              </v:textbox>
              <w10:wrap anchorx="page" anchory="page"/>
            </v:shape>
          </w:pict>
        </mc:Fallback>
      </mc:AlternateContent>
    </w:r>
    <w:r>
      <w:rPr>
        <w:noProof/>
      </w:rPr>
      <mc:AlternateContent>
        <mc:Choice Requires="wps">
          <w:drawing>
            <wp:anchor distT="0" distB="0" distL="114300" distR="114300" simplePos="0" relativeHeight="249554944" behindDoc="1" locked="0" layoutInCell="1" allowOverlap="1" wp14:anchorId="000DDA83" wp14:editId="73805E04">
              <wp:simplePos x="0" y="0"/>
              <wp:positionH relativeFrom="page">
                <wp:posOffset>5937250</wp:posOffset>
              </wp:positionH>
              <wp:positionV relativeFrom="page">
                <wp:posOffset>9101455</wp:posOffset>
              </wp:positionV>
              <wp:extent cx="934085" cy="345440"/>
              <wp:effectExtent l="0" t="0" r="0" b="0"/>
              <wp:wrapNone/>
              <wp:docPr id="1028754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D6" w14:textId="77777777" w:rsidR="00FF5CE8" w:rsidRDefault="00FB4BE2">
                          <w:pPr>
                            <w:spacing w:before="19" w:line="240" w:lineRule="exact"/>
                            <w:ind w:left="950"/>
                            <w:rPr>
                              <w:sz w:val="20"/>
                            </w:rPr>
                          </w:pPr>
                          <w:r>
                            <w:fldChar w:fldCharType="begin"/>
                          </w:r>
                          <w:r>
                            <w:rPr>
                              <w:sz w:val="20"/>
                            </w:rPr>
                            <w:instrText xml:space="preserve"> PAGE </w:instrText>
                          </w:r>
                          <w:r>
                            <w:fldChar w:fldCharType="separate"/>
                          </w:r>
                          <w:r>
                            <w:t>1</w:t>
                          </w:r>
                          <w:r>
                            <w:fldChar w:fldCharType="end"/>
                          </w:r>
                          <w:r>
                            <w:rPr>
                              <w:sz w:val="20"/>
                            </w:rPr>
                            <w:t xml:space="preserve"> of</w:t>
                          </w:r>
                          <w:r>
                            <w:rPr>
                              <w:spacing w:val="-2"/>
                              <w:sz w:val="20"/>
                            </w:rPr>
                            <w:t xml:space="preserve"> </w:t>
                          </w:r>
                          <w:r>
                            <w:rPr>
                              <w:sz w:val="20"/>
                            </w:rPr>
                            <w:t>3</w:t>
                          </w:r>
                        </w:p>
                        <w:p w14:paraId="000DDAD7" w14:textId="77777777" w:rsidR="00FF5CE8" w:rsidRDefault="00FB4BE2">
                          <w:pPr>
                            <w:spacing w:line="264" w:lineRule="exact"/>
                            <w:ind w:left="20"/>
                            <w:rPr>
                              <w:b/>
                            </w:rPr>
                          </w:pPr>
                          <w:r>
                            <w:rPr>
                              <w:b/>
                            </w:rPr>
                            <w:t>IOU Group</w:t>
                          </w:r>
                          <w:r>
                            <w:rPr>
                              <w:b/>
                              <w:spacing w:val="-4"/>
                            </w:rPr>
                            <w:t xml:space="preserve"> </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DA83" id="Text Box 9" o:spid="_x0000_s1038" type="#_x0000_t202" style="position:absolute;margin-left:467.5pt;margin-top:716.65pt;width:73.55pt;height:27.2pt;z-index:-25376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" filled="f" stroked="f">
              <v:textbox inset="0,0,0,0">
                <w:txbxContent>
                  <w:p w14:paraId="000DDAD6" w14:textId="77777777" w:rsidR="00FF5CE8" w:rsidRDefault="00FB4BE2">
                    <w:pPr>
                      <w:spacing w:before="19" w:line="240" w:lineRule="exact"/>
                      <w:ind w:left="950"/>
                      <w:rPr>
                        <w:sz w:val="20"/>
                      </w:rPr>
                    </w:pPr>
                    <w:r>
                      <w:fldChar w:fldCharType="begin"/>
                    </w:r>
                    <w:r>
                      <w:rPr>
                        <w:sz w:val="20"/>
                      </w:rPr>
                      <w:instrText xml:space="preserve"> PAGE </w:instrText>
                    </w:r>
                    <w:r>
                      <w:fldChar w:fldCharType="separate"/>
                    </w:r>
                    <w:r>
                      <w:t>1</w:t>
                    </w:r>
                    <w:r>
                      <w:fldChar w:fldCharType="end"/>
                    </w:r>
                    <w:r>
                      <w:rPr>
                        <w:sz w:val="20"/>
                      </w:rPr>
                      <w:t xml:space="preserve"> of</w:t>
                    </w:r>
                    <w:r>
                      <w:rPr>
                        <w:spacing w:val="-2"/>
                        <w:sz w:val="20"/>
                      </w:rPr>
                      <w:t xml:space="preserve"> </w:t>
                    </w:r>
                    <w:r>
                      <w:rPr>
                        <w:sz w:val="20"/>
                      </w:rPr>
                      <w:t>3</w:t>
                    </w:r>
                  </w:p>
                  <w:p w14:paraId="000DDAD7" w14:textId="77777777" w:rsidR="00FF5CE8" w:rsidRDefault="00FB4BE2">
                    <w:pPr>
                      <w:spacing w:line="264" w:lineRule="exact"/>
                      <w:ind w:left="20"/>
                      <w:rPr>
                        <w:b/>
                      </w:rPr>
                    </w:pPr>
                    <w:r>
                      <w:rPr>
                        <w:b/>
                      </w:rPr>
                      <w:t>IOU Group</w:t>
                    </w:r>
                    <w:r>
                      <w:rPr>
                        <w:b/>
                        <w:spacing w:val="-4"/>
                      </w:rPr>
                      <w:t xml:space="preserve"> </w:t>
                    </w:r>
                    <w:r>
                      <w:rPr>
                        <w:b/>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DA6C" w14:textId="40F71C1D" w:rsidR="00FF5CE8" w:rsidRDefault="00B92ADB">
    <w:pPr>
      <w:pStyle w:val="BodyText"/>
      <w:spacing w:line="14" w:lineRule="auto"/>
      <w:rPr>
        <w:sz w:val="20"/>
      </w:rPr>
    </w:pPr>
    <w:r>
      <w:rPr>
        <w:noProof/>
      </w:rPr>
      <mc:AlternateContent>
        <mc:Choice Requires="wps">
          <w:drawing>
            <wp:anchor distT="0" distB="0" distL="114300" distR="114300" simplePos="0" relativeHeight="249555968" behindDoc="1" locked="0" layoutInCell="1" allowOverlap="1" wp14:anchorId="000DDA84" wp14:editId="7024705A">
              <wp:simplePos x="0" y="0"/>
              <wp:positionH relativeFrom="page">
                <wp:posOffset>895985</wp:posOffset>
              </wp:positionH>
              <wp:positionV relativeFrom="page">
                <wp:posOffset>9097010</wp:posOffset>
              </wp:positionV>
              <wp:extent cx="5980430" cy="0"/>
              <wp:effectExtent l="0" t="0" r="0" b="0"/>
              <wp:wrapNone/>
              <wp:docPr id="122906054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368BA" id="Line 8" o:spid="_x0000_s1026" style="position:absolute;z-index:-25376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6.3pt" to="541.45pt,7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" strokeweight=".71pt">
              <w10:wrap anchorx="page" anchory="page"/>
            </v:line>
          </w:pict>
        </mc:Fallback>
      </mc:AlternateContent>
    </w:r>
    <w:r>
      <w:rPr>
        <w:noProof/>
      </w:rPr>
      <mc:AlternateContent>
        <mc:Choice Requires="wps">
          <w:drawing>
            <wp:anchor distT="0" distB="0" distL="114300" distR="114300" simplePos="0" relativeHeight="249556992" behindDoc="1" locked="0" layoutInCell="1" allowOverlap="1" wp14:anchorId="000DDA85" wp14:editId="3845DD9B">
              <wp:simplePos x="0" y="0"/>
              <wp:positionH relativeFrom="page">
                <wp:posOffset>901700</wp:posOffset>
              </wp:positionH>
              <wp:positionV relativeFrom="page">
                <wp:posOffset>9101455</wp:posOffset>
              </wp:positionV>
              <wp:extent cx="1898015" cy="513080"/>
              <wp:effectExtent l="0" t="0" r="0" b="0"/>
              <wp:wrapNone/>
              <wp:docPr id="1640470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D8" w14:textId="77777777" w:rsidR="00FF5CE8" w:rsidRDefault="00FB4BE2">
                          <w:pPr>
                            <w:spacing w:before="19" w:line="252" w:lineRule="auto"/>
                            <w:ind w:left="20"/>
                          </w:pPr>
                          <w:r>
                            <w:rPr>
                              <w:sz w:val="20"/>
                            </w:rPr>
                            <w:t>PS-</w:t>
                          </w:r>
                          <w:r>
                            <w:rPr>
                              <w:color w:val="FF0000"/>
                              <w:sz w:val="20"/>
                            </w:rPr>
                            <w:t>«#####»</w:t>
                          </w:r>
                          <w:r>
                            <w:rPr>
                              <w:sz w:val="20"/>
                            </w:rPr>
                            <w:t xml:space="preserve">, </w:t>
                          </w:r>
                          <w:r>
                            <w:rPr>
                              <w:color w:val="FF0000"/>
                              <w:sz w:val="20"/>
                            </w:rPr>
                            <w:t xml:space="preserve">«Customer Name» </w:t>
                          </w:r>
                          <w:r>
                            <w:rPr>
                              <w:sz w:val="20"/>
                            </w:rPr>
                            <w:t xml:space="preserve">Exhibit E, Compliance Program </w:t>
                          </w:r>
                          <w:r>
                            <w:rPr>
                              <w:b/>
                            </w:rPr>
                            <w:t xml:space="preserve">DRAFT </w:t>
                          </w:r>
                          <w:r>
                            <w:t>11/25/2025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A85" id="_x0000_t202" coordsize="21600,21600" o:spt="202" path="m,l,21600r21600,l21600,xe">
              <v:stroke joinstyle="miter"/>
              <v:path gradientshapeok="t" o:connecttype="rect"/>
            </v:shapetype>
            <v:shape id="Text Box 7" o:spid="_x0000_s1039" type="#_x0000_t202" style="position:absolute;margin-left:71pt;margin-top:716.65pt;width:149.45pt;height:40.4pt;z-index:-2537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" filled="f" stroked="f">
              <v:textbox inset="0,0,0,0">
                <w:txbxContent>
                  <w:p w14:paraId="000DDAD8" w14:textId="77777777" w:rsidR="00FF5CE8" w:rsidRDefault="00FB4BE2">
                    <w:pPr>
                      <w:spacing w:before="19" w:line="252" w:lineRule="auto"/>
                      <w:ind w:left="20"/>
                    </w:pPr>
                    <w:r>
                      <w:rPr>
                        <w:sz w:val="20"/>
                      </w:rPr>
                      <w:t>PS-</w:t>
                    </w:r>
                    <w:r>
                      <w:rPr>
                        <w:color w:val="FF0000"/>
                        <w:sz w:val="20"/>
                      </w:rPr>
                      <w:t>«#####»</w:t>
                    </w:r>
                    <w:r>
                      <w:rPr>
                        <w:sz w:val="20"/>
                      </w:rPr>
                      <w:t xml:space="preserve">, </w:t>
                    </w:r>
                    <w:r>
                      <w:rPr>
                        <w:color w:val="FF0000"/>
                        <w:sz w:val="20"/>
                      </w:rPr>
                      <w:t xml:space="preserve">«Customer Name» </w:t>
                    </w:r>
                    <w:r>
                      <w:rPr>
                        <w:sz w:val="20"/>
                      </w:rPr>
                      <w:t xml:space="preserve">Exhibit E, Compliance Program </w:t>
                    </w:r>
                    <w:r>
                      <w:rPr>
                        <w:b/>
                      </w:rPr>
                      <w:t xml:space="preserve">DRAFT </w:t>
                    </w:r>
                    <w:r>
                      <w:t>11/25/2025</w:t>
                    </w:r>
                  </w:p>
                </w:txbxContent>
              </v:textbox>
              <w10:wrap anchorx="page" anchory="page"/>
            </v:shape>
          </w:pict>
        </mc:Fallback>
      </mc:AlternateContent>
    </w:r>
    <w:r>
      <w:rPr>
        <w:noProof/>
      </w:rPr>
      <mc:AlternateContent>
        <mc:Choice Requires="wps">
          <w:drawing>
            <wp:anchor distT="0" distB="0" distL="114300" distR="114300" simplePos="0" relativeHeight="249558016" behindDoc="1" locked="0" layoutInCell="1" allowOverlap="1" wp14:anchorId="000DDA86" wp14:editId="0D1F1A90">
              <wp:simplePos x="0" y="0"/>
              <wp:positionH relativeFrom="page">
                <wp:posOffset>3117850</wp:posOffset>
              </wp:positionH>
              <wp:positionV relativeFrom="page">
                <wp:posOffset>9101455</wp:posOffset>
              </wp:positionV>
              <wp:extent cx="3753485" cy="345440"/>
              <wp:effectExtent l="0" t="0" r="0" b="0"/>
              <wp:wrapNone/>
              <wp:docPr id="172413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4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DAD9" w14:textId="77777777" w:rsidR="00FF5CE8" w:rsidRDefault="00FB4BE2">
                          <w:pPr>
                            <w:spacing w:before="19" w:line="240" w:lineRule="exact"/>
                            <w:ind w:right="20"/>
                            <w:jc w:val="right"/>
                            <w:rPr>
                              <w:sz w:val="20"/>
                            </w:rPr>
                          </w:pPr>
                          <w:r>
                            <w:fldChar w:fldCharType="begin"/>
                          </w:r>
                          <w:r>
                            <w:rPr>
                              <w:sz w:val="20"/>
                            </w:rPr>
                            <w:instrText xml:space="preserve"> PAGE </w:instrText>
                          </w:r>
                          <w:r>
                            <w:fldChar w:fldCharType="separate"/>
                          </w:r>
                          <w:r>
                            <w:t>10</w:t>
                          </w:r>
                          <w:r>
                            <w:fldChar w:fldCharType="end"/>
                          </w:r>
                          <w:r>
                            <w:rPr>
                              <w:sz w:val="20"/>
                            </w:rPr>
                            <w:t xml:space="preserve"> of</w:t>
                          </w:r>
                          <w:r>
                            <w:rPr>
                              <w:spacing w:val="-3"/>
                              <w:sz w:val="20"/>
                            </w:rPr>
                            <w:t xml:space="preserve"> </w:t>
                          </w:r>
                          <w:r>
                            <w:rPr>
                              <w:sz w:val="20"/>
                            </w:rPr>
                            <w:t>6</w:t>
                          </w:r>
                        </w:p>
                        <w:p w14:paraId="000DDADA" w14:textId="77777777" w:rsidR="00FF5CE8" w:rsidRDefault="00FB4BE2">
                          <w:pPr>
                            <w:spacing w:line="264" w:lineRule="exact"/>
                            <w:ind w:left="20"/>
                            <w:rPr>
                              <w:b/>
                            </w:rPr>
                          </w:pPr>
                          <w:r>
                            <w:rPr>
                              <w:b/>
                            </w:rPr>
                            <w:t>IOU Group – Proposed Revisions to</w:t>
                          </w:r>
                          <w:r>
                            <w:rPr>
                              <w:b/>
                              <w:spacing w:val="-15"/>
                            </w:rPr>
                            <w:t xml:space="preserve"> </w:t>
                          </w:r>
                          <w:r>
                            <w:rPr>
                              <w:b/>
                            </w:rPr>
                            <w:t>PRELIMINARY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DA86" id="Text Box 6" o:spid="_x0000_s1040" type="#_x0000_t202" style="position:absolute;margin-left:245.5pt;margin-top:716.65pt;width:295.55pt;height:27.2pt;z-index:-25375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" filled="f" stroked="f">
              <v:textbox inset="0,0,0,0">
                <w:txbxContent>
                  <w:p w14:paraId="000DDAD9" w14:textId="77777777" w:rsidR="00FF5CE8" w:rsidRDefault="00FB4BE2">
                    <w:pPr>
                      <w:spacing w:before="19" w:line="240" w:lineRule="exact"/>
                      <w:ind w:right="20"/>
                      <w:jc w:val="right"/>
                      <w:rPr>
                        <w:sz w:val="20"/>
                      </w:rPr>
                    </w:pPr>
                    <w:r>
                      <w:fldChar w:fldCharType="begin"/>
                    </w:r>
                    <w:r>
                      <w:rPr>
                        <w:sz w:val="20"/>
                      </w:rPr>
                      <w:instrText xml:space="preserve"> PAGE </w:instrText>
                    </w:r>
                    <w:r>
                      <w:fldChar w:fldCharType="separate"/>
                    </w:r>
                    <w:r>
                      <w:t>10</w:t>
                    </w:r>
                    <w:r>
                      <w:fldChar w:fldCharType="end"/>
                    </w:r>
                    <w:r>
                      <w:rPr>
                        <w:sz w:val="20"/>
                      </w:rPr>
                      <w:t xml:space="preserve"> of</w:t>
                    </w:r>
                    <w:r>
                      <w:rPr>
                        <w:spacing w:val="-3"/>
                        <w:sz w:val="20"/>
                      </w:rPr>
                      <w:t xml:space="preserve"> </w:t>
                    </w:r>
                    <w:r>
                      <w:rPr>
                        <w:sz w:val="20"/>
                      </w:rPr>
                      <w:t>6</w:t>
                    </w:r>
                  </w:p>
                  <w:p w14:paraId="000DDADA" w14:textId="77777777" w:rsidR="00FF5CE8" w:rsidRDefault="00FB4BE2">
                    <w:pPr>
                      <w:spacing w:line="264" w:lineRule="exact"/>
                      <w:ind w:left="20"/>
                      <w:rPr>
                        <w:b/>
                      </w:rPr>
                    </w:pPr>
                    <w:r>
                      <w:rPr>
                        <w:b/>
                      </w:rPr>
                      <w:t>IOU Group – Proposed Revisions to</w:t>
                    </w:r>
                    <w:r>
                      <w:rPr>
                        <w:b/>
                        <w:spacing w:val="-15"/>
                      </w:rPr>
                      <w:t xml:space="preserve"> </w:t>
                    </w:r>
                    <w:r>
                      <w:rPr>
                        <w:b/>
                      </w:rPr>
                      <w:t>PRELIMINARY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DA72" w14:textId="77777777" w:rsidR="00FB4BE2" w:rsidRDefault="00FB4BE2">
      <w:r>
        <w:separator/>
      </w:r>
    </w:p>
  </w:footnote>
  <w:footnote w:type="continuationSeparator" w:id="0">
    <w:p w14:paraId="000DDA74" w14:textId="77777777" w:rsidR="00FB4BE2" w:rsidRDefault="00FB4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AC2"/>
    <w:multiLevelType w:val="hybridMultilevel"/>
    <w:tmpl w:val="530A3E8C"/>
    <w:lvl w:ilvl="0" w:tplc="0DE08F88">
      <w:start w:val="1"/>
      <w:numFmt w:val="decimal"/>
      <w:lvlText w:val="(%1)"/>
      <w:lvlJc w:val="left"/>
      <w:pPr>
        <w:ind w:left="1640" w:hanging="720"/>
        <w:jc w:val="left"/>
      </w:pPr>
      <w:rPr>
        <w:rFonts w:ascii="Century Schoolbook" w:eastAsia="Century Schoolbook" w:hAnsi="Century Schoolbook" w:cs="Century Schoolbook" w:hint="default"/>
        <w:color w:val="488205"/>
        <w:spacing w:val="-1"/>
        <w:w w:val="100"/>
        <w:sz w:val="22"/>
        <w:szCs w:val="22"/>
        <w:lang w:val="en-US" w:eastAsia="en-US" w:bidi="en-US"/>
      </w:rPr>
    </w:lvl>
    <w:lvl w:ilvl="1" w:tplc="E6A854A0">
      <w:numFmt w:val="bullet"/>
      <w:lvlText w:val="•"/>
      <w:lvlJc w:val="left"/>
      <w:pPr>
        <w:ind w:left="2530" w:hanging="720"/>
      </w:pPr>
      <w:rPr>
        <w:rFonts w:hint="default"/>
        <w:lang w:val="en-US" w:eastAsia="en-US" w:bidi="en-US"/>
      </w:rPr>
    </w:lvl>
    <w:lvl w:ilvl="2" w:tplc="E4EE251E">
      <w:numFmt w:val="bullet"/>
      <w:lvlText w:val="•"/>
      <w:lvlJc w:val="left"/>
      <w:pPr>
        <w:ind w:left="3420" w:hanging="720"/>
      </w:pPr>
      <w:rPr>
        <w:rFonts w:hint="default"/>
        <w:lang w:val="en-US" w:eastAsia="en-US" w:bidi="en-US"/>
      </w:rPr>
    </w:lvl>
    <w:lvl w:ilvl="3" w:tplc="37588258">
      <w:numFmt w:val="bullet"/>
      <w:lvlText w:val="•"/>
      <w:lvlJc w:val="left"/>
      <w:pPr>
        <w:ind w:left="4310" w:hanging="720"/>
      </w:pPr>
      <w:rPr>
        <w:rFonts w:hint="default"/>
        <w:lang w:val="en-US" w:eastAsia="en-US" w:bidi="en-US"/>
      </w:rPr>
    </w:lvl>
    <w:lvl w:ilvl="4" w:tplc="D24A1146">
      <w:numFmt w:val="bullet"/>
      <w:lvlText w:val="•"/>
      <w:lvlJc w:val="left"/>
      <w:pPr>
        <w:ind w:left="5200" w:hanging="720"/>
      </w:pPr>
      <w:rPr>
        <w:rFonts w:hint="default"/>
        <w:lang w:val="en-US" w:eastAsia="en-US" w:bidi="en-US"/>
      </w:rPr>
    </w:lvl>
    <w:lvl w:ilvl="5" w:tplc="004A87F4">
      <w:numFmt w:val="bullet"/>
      <w:lvlText w:val="•"/>
      <w:lvlJc w:val="left"/>
      <w:pPr>
        <w:ind w:left="6090" w:hanging="720"/>
      </w:pPr>
      <w:rPr>
        <w:rFonts w:hint="default"/>
        <w:lang w:val="en-US" w:eastAsia="en-US" w:bidi="en-US"/>
      </w:rPr>
    </w:lvl>
    <w:lvl w:ilvl="6" w:tplc="274E37D4">
      <w:numFmt w:val="bullet"/>
      <w:lvlText w:val="•"/>
      <w:lvlJc w:val="left"/>
      <w:pPr>
        <w:ind w:left="6980" w:hanging="720"/>
      </w:pPr>
      <w:rPr>
        <w:rFonts w:hint="default"/>
        <w:lang w:val="en-US" w:eastAsia="en-US" w:bidi="en-US"/>
      </w:rPr>
    </w:lvl>
    <w:lvl w:ilvl="7" w:tplc="19007DE4">
      <w:numFmt w:val="bullet"/>
      <w:lvlText w:val="•"/>
      <w:lvlJc w:val="left"/>
      <w:pPr>
        <w:ind w:left="7870" w:hanging="720"/>
      </w:pPr>
      <w:rPr>
        <w:rFonts w:hint="default"/>
        <w:lang w:val="en-US" w:eastAsia="en-US" w:bidi="en-US"/>
      </w:rPr>
    </w:lvl>
    <w:lvl w:ilvl="8" w:tplc="356CD636">
      <w:numFmt w:val="bullet"/>
      <w:lvlText w:val="•"/>
      <w:lvlJc w:val="left"/>
      <w:pPr>
        <w:ind w:left="8760" w:hanging="720"/>
      </w:pPr>
      <w:rPr>
        <w:rFonts w:hint="default"/>
        <w:lang w:val="en-US" w:eastAsia="en-US" w:bidi="en-US"/>
      </w:rPr>
    </w:lvl>
  </w:abstractNum>
  <w:abstractNum w:abstractNumId="1" w15:restartNumberingAfterBreak="0">
    <w:nsid w:val="049C0BFA"/>
    <w:multiLevelType w:val="multilevel"/>
    <w:tmpl w:val="6F88498A"/>
    <w:lvl w:ilvl="0">
      <w:start w:val="1"/>
      <w:numFmt w:val="decimal"/>
      <w:lvlText w:val="%1"/>
      <w:lvlJc w:val="left"/>
      <w:pPr>
        <w:ind w:left="1640" w:hanging="720"/>
        <w:jc w:val="left"/>
      </w:pPr>
      <w:rPr>
        <w:rFonts w:hint="default"/>
        <w:lang w:val="en-US" w:eastAsia="en-US" w:bidi="en-US"/>
      </w:rPr>
    </w:lvl>
    <w:lvl w:ilvl="1">
      <w:start w:val="2"/>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177" w:hanging="720"/>
      </w:pPr>
      <w:rPr>
        <w:rFonts w:hint="default"/>
        <w:lang w:val="en-US" w:eastAsia="en-US" w:bidi="en-US"/>
      </w:rPr>
    </w:lvl>
    <w:lvl w:ilvl="4">
      <w:numFmt w:val="bullet"/>
      <w:lvlText w:val="•"/>
      <w:lvlJc w:val="left"/>
      <w:pPr>
        <w:ind w:left="5086" w:hanging="720"/>
      </w:pPr>
      <w:rPr>
        <w:rFonts w:hint="default"/>
        <w:lang w:val="en-US" w:eastAsia="en-US" w:bidi="en-US"/>
      </w:rPr>
    </w:lvl>
    <w:lvl w:ilvl="5">
      <w:numFmt w:val="bullet"/>
      <w:lvlText w:val="•"/>
      <w:lvlJc w:val="left"/>
      <w:pPr>
        <w:ind w:left="5995" w:hanging="720"/>
      </w:pPr>
      <w:rPr>
        <w:rFonts w:hint="default"/>
        <w:lang w:val="en-US" w:eastAsia="en-US" w:bidi="en-US"/>
      </w:rPr>
    </w:lvl>
    <w:lvl w:ilvl="6">
      <w:numFmt w:val="bullet"/>
      <w:lvlText w:val="•"/>
      <w:lvlJc w:val="left"/>
      <w:pPr>
        <w:ind w:left="6904" w:hanging="720"/>
      </w:pPr>
      <w:rPr>
        <w:rFonts w:hint="default"/>
        <w:lang w:val="en-US" w:eastAsia="en-US" w:bidi="en-US"/>
      </w:rPr>
    </w:lvl>
    <w:lvl w:ilvl="7">
      <w:numFmt w:val="bullet"/>
      <w:lvlText w:val="•"/>
      <w:lvlJc w:val="left"/>
      <w:pPr>
        <w:ind w:left="7813" w:hanging="720"/>
      </w:pPr>
      <w:rPr>
        <w:rFonts w:hint="default"/>
        <w:lang w:val="en-US" w:eastAsia="en-US" w:bidi="en-US"/>
      </w:rPr>
    </w:lvl>
    <w:lvl w:ilvl="8">
      <w:numFmt w:val="bullet"/>
      <w:lvlText w:val="•"/>
      <w:lvlJc w:val="left"/>
      <w:pPr>
        <w:ind w:left="8722" w:hanging="720"/>
      </w:pPr>
      <w:rPr>
        <w:rFonts w:hint="default"/>
        <w:lang w:val="en-US" w:eastAsia="en-US" w:bidi="en-US"/>
      </w:rPr>
    </w:lvl>
  </w:abstractNum>
  <w:abstractNum w:abstractNumId="2" w15:restartNumberingAfterBreak="0">
    <w:nsid w:val="05C5753B"/>
    <w:multiLevelType w:val="multilevel"/>
    <w:tmpl w:val="6CDC9E34"/>
    <w:lvl w:ilvl="0">
      <w:start w:val="2"/>
      <w:numFmt w:val="decimal"/>
      <w:lvlText w:val="%1"/>
      <w:lvlJc w:val="left"/>
      <w:pPr>
        <w:ind w:left="1640" w:hanging="431"/>
        <w:jc w:val="left"/>
      </w:pPr>
      <w:rPr>
        <w:rFonts w:hint="default"/>
        <w:lang w:val="en-US" w:eastAsia="en-US" w:bidi="en-US"/>
      </w:rPr>
    </w:lvl>
    <w:lvl w:ilvl="1">
      <w:start w:val="24"/>
      <w:numFmt w:val="decimal"/>
      <w:lvlText w:val="%1.%2"/>
      <w:lvlJc w:val="left"/>
      <w:pPr>
        <w:ind w:left="1640" w:hanging="431"/>
        <w:jc w:val="left"/>
      </w:pPr>
      <w:rPr>
        <w:rFonts w:hint="default"/>
        <w:spacing w:val="-1"/>
        <w:w w:val="100"/>
        <w:u w:val="single" w:color="488205"/>
        <w:lang w:val="en-US" w:eastAsia="en-US" w:bidi="en-US"/>
      </w:rPr>
    </w:lvl>
    <w:lvl w:ilvl="2">
      <w:numFmt w:val="bullet"/>
      <w:lvlText w:val="•"/>
      <w:lvlJc w:val="left"/>
      <w:pPr>
        <w:ind w:left="3420" w:hanging="431"/>
      </w:pPr>
      <w:rPr>
        <w:rFonts w:hint="default"/>
        <w:lang w:val="en-US" w:eastAsia="en-US" w:bidi="en-US"/>
      </w:rPr>
    </w:lvl>
    <w:lvl w:ilvl="3">
      <w:numFmt w:val="bullet"/>
      <w:lvlText w:val="•"/>
      <w:lvlJc w:val="left"/>
      <w:pPr>
        <w:ind w:left="4310" w:hanging="431"/>
      </w:pPr>
      <w:rPr>
        <w:rFonts w:hint="default"/>
        <w:lang w:val="en-US" w:eastAsia="en-US" w:bidi="en-US"/>
      </w:rPr>
    </w:lvl>
    <w:lvl w:ilvl="4">
      <w:numFmt w:val="bullet"/>
      <w:lvlText w:val="•"/>
      <w:lvlJc w:val="left"/>
      <w:pPr>
        <w:ind w:left="5200" w:hanging="431"/>
      </w:pPr>
      <w:rPr>
        <w:rFonts w:hint="default"/>
        <w:lang w:val="en-US" w:eastAsia="en-US" w:bidi="en-US"/>
      </w:rPr>
    </w:lvl>
    <w:lvl w:ilvl="5">
      <w:numFmt w:val="bullet"/>
      <w:lvlText w:val="•"/>
      <w:lvlJc w:val="left"/>
      <w:pPr>
        <w:ind w:left="6090" w:hanging="431"/>
      </w:pPr>
      <w:rPr>
        <w:rFonts w:hint="default"/>
        <w:lang w:val="en-US" w:eastAsia="en-US" w:bidi="en-US"/>
      </w:rPr>
    </w:lvl>
    <w:lvl w:ilvl="6">
      <w:numFmt w:val="bullet"/>
      <w:lvlText w:val="•"/>
      <w:lvlJc w:val="left"/>
      <w:pPr>
        <w:ind w:left="6980" w:hanging="431"/>
      </w:pPr>
      <w:rPr>
        <w:rFonts w:hint="default"/>
        <w:lang w:val="en-US" w:eastAsia="en-US" w:bidi="en-US"/>
      </w:rPr>
    </w:lvl>
    <w:lvl w:ilvl="7">
      <w:numFmt w:val="bullet"/>
      <w:lvlText w:val="•"/>
      <w:lvlJc w:val="left"/>
      <w:pPr>
        <w:ind w:left="7870" w:hanging="431"/>
      </w:pPr>
      <w:rPr>
        <w:rFonts w:hint="default"/>
        <w:lang w:val="en-US" w:eastAsia="en-US" w:bidi="en-US"/>
      </w:rPr>
    </w:lvl>
    <w:lvl w:ilvl="8">
      <w:numFmt w:val="bullet"/>
      <w:lvlText w:val="•"/>
      <w:lvlJc w:val="left"/>
      <w:pPr>
        <w:ind w:left="8760" w:hanging="431"/>
      </w:pPr>
      <w:rPr>
        <w:rFonts w:hint="default"/>
        <w:lang w:val="en-US" w:eastAsia="en-US" w:bidi="en-US"/>
      </w:rPr>
    </w:lvl>
  </w:abstractNum>
  <w:abstractNum w:abstractNumId="3" w15:restartNumberingAfterBreak="0">
    <w:nsid w:val="08FF5BEF"/>
    <w:multiLevelType w:val="multilevel"/>
    <w:tmpl w:val="50B483D4"/>
    <w:lvl w:ilvl="0">
      <w:start w:val="9"/>
      <w:numFmt w:val="decimal"/>
      <w:lvlText w:val="%1"/>
      <w:lvlJc w:val="left"/>
      <w:pPr>
        <w:ind w:left="1639" w:hanging="720"/>
        <w:jc w:val="left"/>
      </w:pPr>
      <w:rPr>
        <w:rFonts w:hint="default"/>
        <w:lang w:val="en-US" w:eastAsia="en-US" w:bidi="en-US"/>
      </w:rPr>
    </w:lvl>
    <w:lvl w:ilvl="1">
      <w:start w:val="1"/>
      <w:numFmt w:val="decimal"/>
      <w:lvlText w:val="%1.%2"/>
      <w:lvlJc w:val="left"/>
      <w:pPr>
        <w:ind w:left="1639"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3)"/>
      <w:lvlJc w:val="left"/>
      <w:pPr>
        <w:ind w:left="3080" w:hanging="720"/>
        <w:jc w:val="left"/>
      </w:pPr>
      <w:rPr>
        <w:rFonts w:hint="default"/>
        <w:spacing w:val="-1"/>
        <w:w w:val="100"/>
        <w:lang w:val="en-US" w:eastAsia="en-US" w:bidi="en-US"/>
      </w:rPr>
    </w:lvl>
    <w:lvl w:ilvl="3">
      <w:numFmt w:val="bullet"/>
      <w:lvlText w:val="•"/>
      <w:lvlJc w:val="left"/>
      <w:pPr>
        <w:ind w:left="4012" w:hanging="720"/>
      </w:pPr>
      <w:rPr>
        <w:rFonts w:hint="default"/>
        <w:lang w:val="en-US" w:eastAsia="en-US" w:bidi="en-US"/>
      </w:rPr>
    </w:lvl>
    <w:lvl w:ilvl="4">
      <w:numFmt w:val="bullet"/>
      <w:lvlText w:val="•"/>
      <w:lvlJc w:val="left"/>
      <w:pPr>
        <w:ind w:left="4945" w:hanging="720"/>
      </w:pPr>
      <w:rPr>
        <w:rFonts w:hint="default"/>
        <w:lang w:val="en-US" w:eastAsia="en-US" w:bidi="en-US"/>
      </w:rPr>
    </w:lvl>
    <w:lvl w:ilvl="5">
      <w:numFmt w:val="bullet"/>
      <w:lvlText w:val="•"/>
      <w:lvlJc w:val="left"/>
      <w:pPr>
        <w:ind w:left="5877" w:hanging="720"/>
      </w:pPr>
      <w:rPr>
        <w:rFonts w:hint="default"/>
        <w:lang w:val="en-US" w:eastAsia="en-US" w:bidi="en-US"/>
      </w:rPr>
    </w:lvl>
    <w:lvl w:ilvl="6">
      <w:numFmt w:val="bullet"/>
      <w:lvlText w:val="•"/>
      <w:lvlJc w:val="left"/>
      <w:pPr>
        <w:ind w:left="6810" w:hanging="720"/>
      </w:pPr>
      <w:rPr>
        <w:rFonts w:hint="default"/>
        <w:lang w:val="en-US" w:eastAsia="en-US" w:bidi="en-US"/>
      </w:rPr>
    </w:lvl>
    <w:lvl w:ilvl="7">
      <w:numFmt w:val="bullet"/>
      <w:lvlText w:val="•"/>
      <w:lvlJc w:val="left"/>
      <w:pPr>
        <w:ind w:left="7742" w:hanging="720"/>
      </w:pPr>
      <w:rPr>
        <w:rFonts w:hint="default"/>
        <w:lang w:val="en-US" w:eastAsia="en-US" w:bidi="en-US"/>
      </w:rPr>
    </w:lvl>
    <w:lvl w:ilvl="8">
      <w:numFmt w:val="bullet"/>
      <w:lvlText w:val="•"/>
      <w:lvlJc w:val="left"/>
      <w:pPr>
        <w:ind w:left="8675" w:hanging="720"/>
      </w:pPr>
      <w:rPr>
        <w:rFonts w:hint="default"/>
        <w:lang w:val="en-US" w:eastAsia="en-US" w:bidi="en-US"/>
      </w:rPr>
    </w:lvl>
  </w:abstractNum>
  <w:abstractNum w:abstractNumId="4" w15:restartNumberingAfterBreak="0">
    <w:nsid w:val="0FF85789"/>
    <w:multiLevelType w:val="multilevel"/>
    <w:tmpl w:val="E5C44320"/>
    <w:lvl w:ilvl="0">
      <w:start w:val="7"/>
      <w:numFmt w:val="decimal"/>
      <w:lvlText w:val="%1"/>
      <w:lvlJc w:val="left"/>
      <w:pPr>
        <w:ind w:left="1639" w:hanging="720"/>
        <w:jc w:val="left"/>
      </w:pPr>
      <w:rPr>
        <w:rFonts w:hint="default"/>
        <w:lang w:val="en-US" w:eastAsia="en-US" w:bidi="en-US"/>
      </w:rPr>
    </w:lvl>
    <w:lvl w:ilvl="1">
      <w:start w:val="1"/>
      <w:numFmt w:val="decimal"/>
      <w:lvlText w:val="%1.%2"/>
      <w:lvlJc w:val="left"/>
      <w:pPr>
        <w:ind w:left="1639"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3)"/>
      <w:lvlJc w:val="left"/>
      <w:pPr>
        <w:ind w:left="308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737" w:hanging="720"/>
      </w:pPr>
      <w:rPr>
        <w:rFonts w:hint="default"/>
        <w:lang w:val="en-US" w:eastAsia="en-US" w:bidi="en-US"/>
      </w:rPr>
    </w:lvl>
    <w:lvl w:ilvl="4">
      <w:numFmt w:val="bullet"/>
      <w:lvlText w:val="•"/>
      <w:lvlJc w:val="left"/>
      <w:pPr>
        <w:ind w:left="5566" w:hanging="720"/>
      </w:pPr>
      <w:rPr>
        <w:rFonts w:hint="default"/>
        <w:lang w:val="en-US" w:eastAsia="en-US" w:bidi="en-US"/>
      </w:rPr>
    </w:lvl>
    <w:lvl w:ilvl="5">
      <w:numFmt w:val="bullet"/>
      <w:lvlText w:val="•"/>
      <w:lvlJc w:val="left"/>
      <w:pPr>
        <w:ind w:left="6395" w:hanging="720"/>
      </w:pPr>
      <w:rPr>
        <w:rFonts w:hint="default"/>
        <w:lang w:val="en-US" w:eastAsia="en-US" w:bidi="en-US"/>
      </w:rPr>
    </w:lvl>
    <w:lvl w:ilvl="6">
      <w:numFmt w:val="bullet"/>
      <w:lvlText w:val="•"/>
      <w:lvlJc w:val="left"/>
      <w:pPr>
        <w:ind w:left="7224" w:hanging="720"/>
      </w:pPr>
      <w:rPr>
        <w:rFonts w:hint="default"/>
        <w:lang w:val="en-US" w:eastAsia="en-US" w:bidi="en-US"/>
      </w:rPr>
    </w:lvl>
    <w:lvl w:ilvl="7">
      <w:numFmt w:val="bullet"/>
      <w:lvlText w:val="•"/>
      <w:lvlJc w:val="left"/>
      <w:pPr>
        <w:ind w:left="8053" w:hanging="720"/>
      </w:pPr>
      <w:rPr>
        <w:rFonts w:hint="default"/>
        <w:lang w:val="en-US" w:eastAsia="en-US" w:bidi="en-US"/>
      </w:rPr>
    </w:lvl>
    <w:lvl w:ilvl="8">
      <w:numFmt w:val="bullet"/>
      <w:lvlText w:val="•"/>
      <w:lvlJc w:val="left"/>
      <w:pPr>
        <w:ind w:left="8882" w:hanging="720"/>
      </w:pPr>
      <w:rPr>
        <w:rFonts w:hint="default"/>
        <w:lang w:val="en-US" w:eastAsia="en-US" w:bidi="en-US"/>
      </w:rPr>
    </w:lvl>
  </w:abstractNum>
  <w:abstractNum w:abstractNumId="5" w15:restartNumberingAfterBreak="0">
    <w:nsid w:val="10A534C4"/>
    <w:multiLevelType w:val="hybridMultilevel"/>
    <w:tmpl w:val="E162FFD8"/>
    <w:lvl w:ilvl="0" w:tplc="A664F7A2">
      <w:start w:val="1"/>
      <w:numFmt w:val="upperLetter"/>
      <w:lvlText w:val="%1."/>
      <w:lvlJc w:val="left"/>
      <w:pPr>
        <w:ind w:left="920" w:hanging="720"/>
        <w:jc w:val="left"/>
      </w:pPr>
      <w:rPr>
        <w:rFonts w:ascii="Times New Roman" w:eastAsia="Times New Roman" w:hAnsi="Times New Roman" w:cs="Times New Roman" w:hint="default"/>
        <w:b/>
        <w:bCs/>
        <w:spacing w:val="-2"/>
        <w:w w:val="99"/>
        <w:sz w:val="24"/>
        <w:szCs w:val="24"/>
        <w:lang w:val="en-US" w:eastAsia="en-US" w:bidi="en-US"/>
      </w:rPr>
    </w:lvl>
    <w:lvl w:ilvl="1" w:tplc="CC9E8834">
      <w:numFmt w:val="bullet"/>
      <w:lvlText w:val="•"/>
      <w:lvlJc w:val="left"/>
      <w:pPr>
        <w:ind w:left="1280" w:hanging="720"/>
      </w:pPr>
      <w:rPr>
        <w:rFonts w:hint="default"/>
        <w:lang w:val="en-US" w:eastAsia="en-US" w:bidi="en-US"/>
      </w:rPr>
    </w:lvl>
    <w:lvl w:ilvl="2" w:tplc="B1B27D58">
      <w:numFmt w:val="bullet"/>
      <w:lvlText w:val="•"/>
      <w:lvlJc w:val="left"/>
      <w:pPr>
        <w:ind w:left="2308" w:hanging="720"/>
      </w:pPr>
      <w:rPr>
        <w:rFonts w:hint="default"/>
        <w:lang w:val="en-US" w:eastAsia="en-US" w:bidi="en-US"/>
      </w:rPr>
    </w:lvl>
    <w:lvl w:ilvl="3" w:tplc="129AE42A">
      <w:numFmt w:val="bullet"/>
      <w:lvlText w:val="•"/>
      <w:lvlJc w:val="left"/>
      <w:pPr>
        <w:ind w:left="3337" w:hanging="720"/>
      </w:pPr>
      <w:rPr>
        <w:rFonts w:hint="default"/>
        <w:lang w:val="en-US" w:eastAsia="en-US" w:bidi="en-US"/>
      </w:rPr>
    </w:lvl>
    <w:lvl w:ilvl="4" w:tplc="D1C4D59A">
      <w:numFmt w:val="bullet"/>
      <w:lvlText w:val="•"/>
      <w:lvlJc w:val="left"/>
      <w:pPr>
        <w:ind w:left="4366" w:hanging="720"/>
      </w:pPr>
      <w:rPr>
        <w:rFonts w:hint="default"/>
        <w:lang w:val="en-US" w:eastAsia="en-US" w:bidi="en-US"/>
      </w:rPr>
    </w:lvl>
    <w:lvl w:ilvl="5" w:tplc="26F4CF4E">
      <w:numFmt w:val="bullet"/>
      <w:lvlText w:val="•"/>
      <w:lvlJc w:val="left"/>
      <w:pPr>
        <w:ind w:left="5395" w:hanging="720"/>
      </w:pPr>
      <w:rPr>
        <w:rFonts w:hint="default"/>
        <w:lang w:val="en-US" w:eastAsia="en-US" w:bidi="en-US"/>
      </w:rPr>
    </w:lvl>
    <w:lvl w:ilvl="6" w:tplc="708874FA">
      <w:numFmt w:val="bullet"/>
      <w:lvlText w:val="•"/>
      <w:lvlJc w:val="left"/>
      <w:pPr>
        <w:ind w:left="6424" w:hanging="720"/>
      </w:pPr>
      <w:rPr>
        <w:rFonts w:hint="default"/>
        <w:lang w:val="en-US" w:eastAsia="en-US" w:bidi="en-US"/>
      </w:rPr>
    </w:lvl>
    <w:lvl w:ilvl="7" w:tplc="0FC43AA8">
      <w:numFmt w:val="bullet"/>
      <w:lvlText w:val="•"/>
      <w:lvlJc w:val="left"/>
      <w:pPr>
        <w:ind w:left="7453" w:hanging="720"/>
      </w:pPr>
      <w:rPr>
        <w:rFonts w:hint="default"/>
        <w:lang w:val="en-US" w:eastAsia="en-US" w:bidi="en-US"/>
      </w:rPr>
    </w:lvl>
    <w:lvl w:ilvl="8" w:tplc="BDEA5E40">
      <w:numFmt w:val="bullet"/>
      <w:lvlText w:val="•"/>
      <w:lvlJc w:val="left"/>
      <w:pPr>
        <w:ind w:left="8482" w:hanging="720"/>
      </w:pPr>
      <w:rPr>
        <w:rFonts w:hint="default"/>
        <w:lang w:val="en-US" w:eastAsia="en-US" w:bidi="en-US"/>
      </w:rPr>
    </w:lvl>
  </w:abstractNum>
  <w:abstractNum w:abstractNumId="6" w15:restartNumberingAfterBreak="0">
    <w:nsid w:val="10B763F7"/>
    <w:multiLevelType w:val="hybridMultilevel"/>
    <w:tmpl w:val="A9326B3C"/>
    <w:lvl w:ilvl="0" w:tplc="75B8A002">
      <w:start w:val="1"/>
      <w:numFmt w:val="decimal"/>
      <w:lvlText w:val="%1."/>
      <w:lvlJc w:val="left"/>
      <w:pPr>
        <w:ind w:left="920" w:hanging="720"/>
        <w:jc w:val="right"/>
      </w:pPr>
      <w:rPr>
        <w:rFonts w:ascii="Century Schoolbook" w:eastAsia="Century Schoolbook" w:hAnsi="Century Schoolbook" w:cs="Century Schoolbook" w:hint="default"/>
        <w:b/>
        <w:bCs/>
        <w:w w:val="100"/>
        <w:sz w:val="22"/>
        <w:szCs w:val="22"/>
        <w:lang w:val="en-US" w:eastAsia="en-US" w:bidi="en-US"/>
      </w:rPr>
    </w:lvl>
    <w:lvl w:ilvl="1" w:tplc="1AA82026">
      <w:start w:val="1"/>
      <w:numFmt w:val="decimal"/>
      <w:lvlText w:val="(%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tplc="A37437A8">
      <w:numFmt w:val="bullet"/>
      <w:lvlText w:val="•"/>
      <w:lvlJc w:val="left"/>
      <w:pPr>
        <w:ind w:left="2360" w:hanging="720"/>
      </w:pPr>
      <w:rPr>
        <w:rFonts w:hint="default"/>
        <w:lang w:val="en-US" w:eastAsia="en-US" w:bidi="en-US"/>
      </w:rPr>
    </w:lvl>
    <w:lvl w:ilvl="3" w:tplc="A38494EA">
      <w:numFmt w:val="bullet"/>
      <w:lvlText w:val="•"/>
      <w:lvlJc w:val="left"/>
      <w:pPr>
        <w:ind w:left="3382" w:hanging="720"/>
      </w:pPr>
      <w:rPr>
        <w:rFonts w:hint="default"/>
        <w:lang w:val="en-US" w:eastAsia="en-US" w:bidi="en-US"/>
      </w:rPr>
    </w:lvl>
    <w:lvl w:ilvl="4" w:tplc="62B88D7A">
      <w:numFmt w:val="bullet"/>
      <w:lvlText w:val="•"/>
      <w:lvlJc w:val="left"/>
      <w:pPr>
        <w:ind w:left="4405" w:hanging="720"/>
      </w:pPr>
      <w:rPr>
        <w:rFonts w:hint="default"/>
        <w:lang w:val="en-US" w:eastAsia="en-US" w:bidi="en-US"/>
      </w:rPr>
    </w:lvl>
    <w:lvl w:ilvl="5" w:tplc="1E922B16">
      <w:numFmt w:val="bullet"/>
      <w:lvlText w:val="•"/>
      <w:lvlJc w:val="left"/>
      <w:pPr>
        <w:ind w:left="5427" w:hanging="720"/>
      </w:pPr>
      <w:rPr>
        <w:rFonts w:hint="default"/>
        <w:lang w:val="en-US" w:eastAsia="en-US" w:bidi="en-US"/>
      </w:rPr>
    </w:lvl>
    <w:lvl w:ilvl="6" w:tplc="6ED08A60">
      <w:numFmt w:val="bullet"/>
      <w:lvlText w:val="•"/>
      <w:lvlJc w:val="left"/>
      <w:pPr>
        <w:ind w:left="6450" w:hanging="720"/>
      </w:pPr>
      <w:rPr>
        <w:rFonts w:hint="default"/>
        <w:lang w:val="en-US" w:eastAsia="en-US" w:bidi="en-US"/>
      </w:rPr>
    </w:lvl>
    <w:lvl w:ilvl="7" w:tplc="F618776A">
      <w:numFmt w:val="bullet"/>
      <w:lvlText w:val="•"/>
      <w:lvlJc w:val="left"/>
      <w:pPr>
        <w:ind w:left="7472" w:hanging="720"/>
      </w:pPr>
      <w:rPr>
        <w:rFonts w:hint="default"/>
        <w:lang w:val="en-US" w:eastAsia="en-US" w:bidi="en-US"/>
      </w:rPr>
    </w:lvl>
    <w:lvl w:ilvl="8" w:tplc="7FF8B7DE">
      <w:numFmt w:val="bullet"/>
      <w:lvlText w:val="•"/>
      <w:lvlJc w:val="left"/>
      <w:pPr>
        <w:ind w:left="8495" w:hanging="720"/>
      </w:pPr>
      <w:rPr>
        <w:rFonts w:hint="default"/>
        <w:lang w:val="en-US" w:eastAsia="en-US" w:bidi="en-US"/>
      </w:rPr>
    </w:lvl>
  </w:abstractNum>
  <w:abstractNum w:abstractNumId="7" w15:restartNumberingAfterBreak="0">
    <w:nsid w:val="15DE2955"/>
    <w:multiLevelType w:val="hybridMultilevel"/>
    <w:tmpl w:val="D2083580"/>
    <w:lvl w:ilvl="0" w:tplc="F98AA9C4">
      <w:start w:val="1"/>
      <w:numFmt w:val="decimal"/>
      <w:lvlText w:val="(%1)"/>
      <w:lvlJc w:val="left"/>
      <w:pPr>
        <w:ind w:left="3079" w:hanging="720"/>
        <w:jc w:val="left"/>
      </w:pPr>
      <w:rPr>
        <w:rFonts w:ascii="Century Schoolbook" w:eastAsia="Century Schoolbook" w:hAnsi="Century Schoolbook" w:cs="Century Schoolbook" w:hint="default"/>
        <w:spacing w:val="-1"/>
        <w:w w:val="100"/>
        <w:sz w:val="22"/>
        <w:szCs w:val="22"/>
        <w:lang w:val="en-US" w:eastAsia="en-US" w:bidi="en-US"/>
      </w:rPr>
    </w:lvl>
    <w:lvl w:ilvl="1" w:tplc="6A1E7D06">
      <w:numFmt w:val="bullet"/>
      <w:lvlText w:val="•"/>
      <w:lvlJc w:val="left"/>
      <w:pPr>
        <w:ind w:left="3826" w:hanging="720"/>
      </w:pPr>
      <w:rPr>
        <w:rFonts w:hint="default"/>
        <w:lang w:val="en-US" w:eastAsia="en-US" w:bidi="en-US"/>
      </w:rPr>
    </w:lvl>
    <w:lvl w:ilvl="2" w:tplc="D9182A90">
      <w:numFmt w:val="bullet"/>
      <w:lvlText w:val="•"/>
      <w:lvlJc w:val="left"/>
      <w:pPr>
        <w:ind w:left="4572" w:hanging="720"/>
      </w:pPr>
      <w:rPr>
        <w:rFonts w:hint="default"/>
        <w:lang w:val="en-US" w:eastAsia="en-US" w:bidi="en-US"/>
      </w:rPr>
    </w:lvl>
    <w:lvl w:ilvl="3" w:tplc="279272E8">
      <w:numFmt w:val="bullet"/>
      <w:lvlText w:val="•"/>
      <w:lvlJc w:val="left"/>
      <w:pPr>
        <w:ind w:left="5318" w:hanging="720"/>
      </w:pPr>
      <w:rPr>
        <w:rFonts w:hint="default"/>
        <w:lang w:val="en-US" w:eastAsia="en-US" w:bidi="en-US"/>
      </w:rPr>
    </w:lvl>
    <w:lvl w:ilvl="4" w:tplc="ADBA35A4">
      <w:numFmt w:val="bullet"/>
      <w:lvlText w:val="•"/>
      <w:lvlJc w:val="left"/>
      <w:pPr>
        <w:ind w:left="6064" w:hanging="720"/>
      </w:pPr>
      <w:rPr>
        <w:rFonts w:hint="default"/>
        <w:lang w:val="en-US" w:eastAsia="en-US" w:bidi="en-US"/>
      </w:rPr>
    </w:lvl>
    <w:lvl w:ilvl="5" w:tplc="60C61728">
      <w:numFmt w:val="bullet"/>
      <w:lvlText w:val="•"/>
      <w:lvlJc w:val="left"/>
      <w:pPr>
        <w:ind w:left="6810" w:hanging="720"/>
      </w:pPr>
      <w:rPr>
        <w:rFonts w:hint="default"/>
        <w:lang w:val="en-US" w:eastAsia="en-US" w:bidi="en-US"/>
      </w:rPr>
    </w:lvl>
    <w:lvl w:ilvl="6" w:tplc="C79897A4">
      <w:numFmt w:val="bullet"/>
      <w:lvlText w:val="•"/>
      <w:lvlJc w:val="left"/>
      <w:pPr>
        <w:ind w:left="7556" w:hanging="720"/>
      </w:pPr>
      <w:rPr>
        <w:rFonts w:hint="default"/>
        <w:lang w:val="en-US" w:eastAsia="en-US" w:bidi="en-US"/>
      </w:rPr>
    </w:lvl>
    <w:lvl w:ilvl="7" w:tplc="E00E053E">
      <w:numFmt w:val="bullet"/>
      <w:lvlText w:val="•"/>
      <w:lvlJc w:val="left"/>
      <w:pPr>
        <w:ind w:left="8302" w:hanging="720"/>
      </w:pPr>
      <w:rPr>
        <w:rFonts w:hint="default"/>
        <w:lang w:val="en-US" w:eastAsia="en-US" w:bidi="en-US"/>
      </w:rPr>
    </w:lvl>
    <w:lvl w:ilvl="8" w:tplc="5A422894">
      <w:numFmt w:val="bullet"/>
      <w:lvlText w:val="•"/>
      <w:lvlJc w:val="left"/>
      <w:pPr>
        <w:ind w:left="9048" w:hanging="720"/>
      </w:pPr>
      <w:rPr>
        <w:rFonts w:hint="default"/>
        <w:lang w:val="en-US" w:eastAsia="en-US" w:bidi="en-US"/>
      </w:rPr>
    </w:lvl>
  </w:abstractNum>
  <w:abstractNum w:abstractNumId="8" w15:restartNumberingAfterBreak="0">
    <w:nsid w:val="17A24539"/>
    <w:multiLevelType w:val="multilevel"/>
    <w:tmpl w:val="DFD487EA"/>
    <w:lvl w:ilvl="0">
      <w:start w:val="1"/>
      <w:numFmt w:val="decimal"/>
      <w:lvlText w:val="%1."/>
      <w:lvlJc w:val="left"/>
      <w:pPr>
        <w:ind w:left="1280" w:hanging="1080"/>
        <w:jc w:val="left"/>
      </w:pPr>
      <w:rPr>
        <w:rFonts w:ascii="Century Schoolbook" w:eastAsia="Century Schoolbook" w:hAnsi="Century Schoolbook" w:cs="Century Schoolbook" w:hint="default"/>
        <w:b/>
        <w:bCs/>
        <w:w w:val="100"/>
        <w:sz w:val="22"/>
        <w:szCs w:val="22"/>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3382" w:hanging="720"/>
      </w:pPr>
      <w:rPr>
        <w:rFonts w:hint="default"/>
        <w:lang w:val="en-US" w:eastAsia="en-US" w:bidi="en-US"/>
      </w:rPr>
    </w:lvl>
    <w:lvl w:ilvl="4">
      <w:numFmt w:val="bullet"/>
      <w:lvlText w:val="•"/>
      <w:lvlJc w:val="left"/>
      <w:pPr>
        <w:ind w:left="4405" w:hanging="720"/>
      </w:pPr>
      <w:rPr>
        <w:rFonts w:hint="default"/>
        <w:lang w:val="en-US" w:eastAsia="en-US" w:bidi="en-US"/>
      </w:rPr>
    </w:lvl>
    <w:lvl w:ilvl="5">
      <w:numFmt w:val="bullet"/>
      <w:lvlText w:val="•"/>
      <w:lvlJc w:val="left"/>
      <w:pPr>
        <w:ind w:left="5427" w:hanging="720"/>
      </w:pPr>
      <w:rPr>
        <w:rFonts w:hint="default"/>
        <w:lang w:val="en-US" w:eastAsia="en-US" w:bidi="en-US"/>
      </w:rPr>
    </w:lvl>
    <w:lvl w:ilvl="6">
      <w:numFmt w:val="bullet"/>
      <w:lvlText w:val="•"/>
      <w:lvlJc w:val="left"/>
      <w:pPr>
        <w:ind w:left="6450" w:hanging="720"/>
      </w:pPr>
      <w:rPr>
        <w:rFonts w:hint="default"/>
        <w:lang w:val="en-US" w:eastAsia="en-US" w:bidi="en-US"/>
      </w:rPr>
    </w:lvl>
    <w:lvl w:ilvl="7">
      <w:numFmt w:val="bullet"/>
      <w:lvlText w:val="•"/>
      <w:lvlJc w:val="left"/>
      <w:pPr>
        <w:ind w:left="7472" w:hanging="720"/>
      </w:pPr>
      <w:rPr>
        <w:rFonts w:hint="default"/>
        <w:lang w:val="en-US" w:eastAsia="en-US" w:bidi="en-US"/>
      </w:rPr>
    </w:lvl>
    <w:lvl w:ilvl="8">
      <w:numFmt w:val="bullet"/>
      <w:lvlText w:val="•"/>
      <w:lvlJc w:val="left"/>
      <w:pPr>
        <w:ind w:left="8495" w:hanging="720"/>
      </w:pPr>
      <w:rPr>
        <w:rFonts w:hint="default"/>
        <w:lang w:val="en-US" w:eastAsia="en-US" w:bidi="en-US"/>
      </w:rPr>
    </w:lvl>
  </w:abstractNum>
  <w:abstractNum w:abstractNumId="9" w15:restartNumberingAfterBreak="0">
    <w:nsid w:val="18470A6A"/>
    <w:multiLevelType w:val="multilevel"/>
    <w:tmpl w:val="4D9E104A"/>
    <w:lvl w:ilvl="0">
      <w:start w:val="5"/>
      <w:numFmt w:val="decimal"/>
      <w:lvlText w:val="%1"/>
      <w:lvlJc w:val="left"/>
      <w:pPr>
        <w:ind w:left="1228" w:hanging="309"/>
        <w:jc w:val="left"/>
      </w:pPr>
      <w:rPr>
        <w:rFonts w:hint="default"/>
        <w:lang w:val="en-US" w:eastAsia="en-US" w:bidi="en-US"/>
      </w:rPr>
    </w:lvl>
    <w:lvl w:ilvl="1">
      <w:start w:val="2"/>
      <w:numFmt w:val="decimal"/>
      <w:lvlText w:val="%1.%2"/>
      <w:lvlJc w:val="left"/>
      <w:pPr>
        <w:ind w:left="1228" w:hanging="309"/>
        <w:jc w:val="left"/>
      </w:pPr>
      <w:rPr>
        <w:rFonts w:hint="default"/>
        <w:spacing w:val="-1"/>
        <w:w w:val="100"/>
        <w:u w:val="single" w:color="488205"/>
        <w:lang w:val="en-US" w:eastAsia="en-US" w:bidi="en-US"/>
      </w:rPr>
    </w:lvl>
    <w:lvl w:ilvl="2">
      <w:numFmt w:val="bullet"/>
      <w:lvlText w:val="•"/>
      <w:lvlJc w:val="left"/>
      <w:pPr>
        <w:ind w:left="3084" w:hanging="309"/>
      </w:pPr>
      <w:rPr>
        <w:rFonts w:hint="default"/>
        <w:lang w:val="en-US" w:eastAsia="en-US" w:bidi="en-US"/>
      </w:rPr>
    </w:lvl>
    <w:lvl w:ilvl="3">
      <w:numFmt w:val="bullet"/>
      <w:lvlText w:val="•"/>
      <w:lvlJc w:val="left"/>
      <w:pPr>
        <w:ind w:left="4016" w:hanging="309"/>
      </w:pPr>
      <w:rPr>
        <w:rFonts w:hint="default"/>
        <w:lang w:val="en-US" w:eastAsia="en-US" w:bidi="en-US"/>
      </w:rPr>
    </w:lvl>
    <w:lvl w:ilvl="4">
      <w:numFmt w:val="bullet"/>
      <w:lvlText w:val="•"/>
      <w:lvlJc w:val="left"/>
      <w:pPr>
        <w:ind w:left="4948" w:hanging="309"/>
      </w:pPr>
      <w:rPr>
        <w:rFonts w:hint="default"/>
        <w:lang w:val="en-US" w:eastAsia="en-US" w:bidi="en-US"/>
      </w:rPr>
    </w:lvl>
    <w:lvl w:ilvl="5">
      <w:numFmt w:val="bullet"/>
      <w:lvlText w:val="•"/>
      <w:lvlJc w:val="left"/>
      <w:pPr>
        <w:ind w:left="5880" w:hanging="309"/>
      </w:pPr>
      <w:rPr>
        <w:rFonts w:hint="default"/>
        <w:lang w:val="en-US" w:eastAsia="en-US" w:bidi="en-US"/>
      </w:rPr>
    </w:lvl>
    <w:lvl w:ilvl="6">
      <w:numFmt w:val="bullet"/>
      <w:lvlText w:val="•"/>
      <w:lvlJc w:val="left"/>
      <w:pPr>
        <w:ind w:left="6812" w:hanging="309"/>
      </w:pPr>
      <w:rPr>
        <w:rFonts w:hint="default"/>
        <w:lang w:val="en-US" w:eastAsia="en-US" w:bidi="en-US"/>
      </w:rPr>
    </w:lvl>
    <w:lvl w:ilvl="7">
      <w:numFmt w:val="bullet"/>
      <w:lvlText w:val="•"/>
      <w:lvlJc w:val="left"/>
      <w:pPr>
        <w:ind w:left="7744" w:hanging="309"/>
      </w:pPr>
      <w:rPr>
        <w:rFonts w:hint="default"/>
        <w:lang w:val="en-US" w:eastAsia="en-US" w:bidi="en-US"/>
      </w:rPr>
    </w:lvl>
    <w:lvl w:ilvl="8">
      <w:numFmt w:val="bullet"/>
      <w:lvlText w:val="•"/>
      <w:lvlJc w:val="left"/>
      <w:pPr>
        <w:ind w:left="8676" w:hanging="309"/>
      </w:pPr>
      <w:rPr>
        <w:rFonts w:hint="default"/>
        <w:lang w:val="en-US" w:eastAsia="en-US" w:bidi="en-US"/>
      </w:rPr>
    </w:lvl>
  </w:abstractNum>
  <w:abstractNum w:abstractNumId="10" w15:restartNumberingAfterBreak="0">
    <w:nsid w:val="18594208"/>
    <w:multiLevelType w:val="multilevel"/>
    <w:tmpl w:val="D8224976"/>
    <w:lvl w:ilvl="0">
      <w:start w:val="2"/>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numFmt w:val="bullet"/>
      <w:lvlText w:val="•"/>
      <w:lvlJc w:val="left"/>
      <w:pPr>
        <w:ind w:left="3420" w:hanging="720"/>
      </w:pPr>
      <w:rPr>
        <w:rFonts w:hint="default"/>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00" w:hanging="720"/>
      </w:pPr>
      <w:rPr>
        <w:rFonts w:hint="default"/>
        <w:lang w:val="en-US" w:eastAsia="en-US" w:bidi="en-US"/>
      </w:rPr>
    </w:lvl>
    <w:lvl w:ilvl="5">
      <w:numFmt w:val="bullet"/>
      <w:lvlText w:val="•"/>
      <w:lvlJc w:val="left"/>
      <w:pPr>
        <w:ind w:left="6090" w:hanging="720"/>
      </w:pPr>
      <w:rPr>
        <w:rFonts w:hint="default"/>
        <w:lang w:val="en-US" w:eastAsia="en-US" w:bidi="en-US"/>
      </w:rPr>
    </w:lvl>
    <w:lvl w:ilvl="6">
      <w:numFmt w:val="bullet"/>
      <w:lvlText w:val="•"/>
      <w:lvlJc w:val="left"/>
      <w:pPr>
        <w:ind w:left="6980" w:hanging="720"/>
      </w:pPr>
      <w:rPr>
        <w:rFonts w:hint="default"/>
        <w:lang w:val="en-US" w:eastAsia="en-US" w:bidi="en-US"/>
      </w:rPr>
    </w:lvl>
    <w:lvl w:ilvl="7">
      <w:numFmt w:val="bullet"/>
      <w:lvlText w:val="•"/>
      <w:lvlJc w:val="left"/>
      <w:pPr>
        <w:ind w:left="7870" w:hanging="720"/>
      </w:pPr>
      <w:rPr>
        <w:rFonts w:hint="default"/>
        <w:lang w:val="en-US" w:eastAsia="en-US" w:bidi="en-US"/>
      </w:rPr>
    </w:lvl>
    <w:lvl w:ilvl="8">
      <w:numFmt w:val="bullet"/>
      <w:lvlText w:val="•"/>
      <w:lvlJc w:val="left"/>
      <w:pPr>
        <w:ind w:left="8760" w:hanging="720"/>
      </w:pPr>
      <w:rPr>
        <w:rFonts w:hint="default"/>
        <w:lang w:val="en-US" w:eastAsia="en-US" w:bidi="en-US"/>
      </w:rPr>
    </w:lvl>
  </w:abstractNum>
  <w:abstractNum w:abstractNumId="11" w15:restartNumberingAfterBreak="0">
    <w:nsid w:val="1D6734AE"/>
    <w:multiLevelType w:val="multilevel"/>
    <w:tmpl w:val="73BC664A"/>
    <w:lvl w:ilvl="0">
      <w:start w:val="6"/>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lowerLetter"/>
      <w:lvlText w:val="%3)"/>
      <w:lvlJc w:val="left"/>
      <w:pPr>
        <w:ind w:left="2360" w:hanging="26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177" w:hanging="260"/>
      </w:pPr>
      <w:rPr>
        <w:rFonts w:hint="default"/>
        <w:lang w:val="en-US" w:eastAsia="en-US" w:bidi="en-US"/>
      </w:rPr>
    </w:lvl>
    <w:lvl w:ilvl="4">
      <w:numFmt w:val="bullet"/>
      <w:lvlText w:val="•"/>
      <w:lvlJc w:val="left"/>
      <w:pPr>
        <w:ind w:left="5086" w:hanging="260"/>
      </w:pPr>
      <w:rPr>
        <w:rFonts w:hint="default"/>
        <w:lang w:val="en-US" w:eastAsia="en-US" w:bidi="en-US"/>
      </w:rPr>
    </w:lvl>
    <w:lvl w:ilvl="5">
      <w:numFmt w:val="bullet"/>
      <w:lvlText w:val="•"/>
      <w:lvlJc w:val="left"/>
      <w:pPr>
        <w:ind w:left="5995" w:hanging="260"/>
      </w:pPr>
      <w:rPr>
        <w:rFonts w:hint="default"/>
        <w:lang w:val="en-US" w:eastAsia="en-US" w:bidi="en-US"/>
      </w:rPr>
    </w:lvl>
    <w:lvl w:ilvl="6">
      <w:numFmt w:val="bullet"/>
      <w:lvlText w:val="•"/>
      <w:lvlJc w:val="left"/>
      <w:pPr>
        <w:ind w:left="6904" w:hanging="260"/>
      </w:pPr>
      <w:rPr>
        <w:rFonts w:hint="default"/>
        <w:lang w:val="en-US" w:eastAsia="en-US" w:bidi="en-US"/>
      </w:rPr>
    </w:lvl>
    <w:lvl w:ilvl="7">
      <w:numFmt w:val="bullet"/>
      <w:lvlText w:val="•"/>
      <w:lvlJc w:val="left"/>
      <w:pPr>
        <w:ind w:left="7813" w:hanging="260"/>
      </w:pPr>
      <w:rPr>
        <w:rFonts w:hint="default"/>
        <w:lang w:val="en-US" w:eastAsia="en-US" w:bidi="en-US"/>
      </w:rPr>
    </w:lvl>
    <w:lvl w:ilvl="8">
      <w:numFmt w:val="bullet"/>
      <w:lvlText w:val="•"/>
      <w:lvlJc w:val="left"/>
      <w:pPr>
        <w:ind w:left="8722" w:hanging="260"/>
      </w:pPr>
      <w:rPr>
        <w:rFonts w:hint="default"/>
        <w:lang w:val="en-US" w:eastAsia="en-US" w:bidi="en-US"/>
      </w:rPr>
    </w:lvl>
  </w:abstractNum>
  <w:abstractNum w:abstractNumId="12" w15:restartNumberingAfterBreak="0">
    <w:nsid w:val="1FF76EC0"/>
    <w:multiLevelType w:val="multilevel"/>
    <w:tmpl w:val="1F4A9D16"/>
    <w:lvl w:ilvl="0">
      <w:start w:val="10"/>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numFmt w:val="bullet"/>
      <w:lvlText w:val="•"/>
      <w:lvlJc w:val="left"/>
      <w:pPr>
        <w:ind w:left="3420" w:hanging="720"/>
      </w:pPr>
      <w:rPr>
        <w:rFonts w:hint="default"/>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00" w:hanging="720"/>
      </w:pPr>
      <w:rPr>
        <w:rFonts w:hint="default"/>
        <w:lang w:val="en-US" w:eastAsia="en-US" w:bidi="en-US"/>
      </w:rPr>
    </w:lvl>
    <w:lvl w:ilvl="5">
      <w:numFmt w:val="bullet"/>
      <w:lvlText w:val="•"/>
      <w:lvlJc w:val="left"/>
      <w:pPr>
        <w:ind w:left="6090" w:hanging="720"/>
      </w:pPr>
      <w:rPr>
        <w:rFonts w:hint="default"/>
        <w:lang w:val="en-US" w:eastAsia="en-US" w:bidi="en-US"/>
      </w:rPr>
    </w:lvl>
    <w:lvl w:ilvl="6">
      <w:numFmt w:val="bullet"/>
      <w:lvlText w:val="•"/>
      <w:lvlJc w:val="left"/>
      <w:pPr>
        <w:ind w:left="6980" w:hanging="720"/>
      </w:pPr>
      <w:rPr>
        <w:rFonts w:hint="default"/>
        <w:lang w:val="en-US" w:eastAsia="en-US" w:bidi="en-US"/>
      </w:rPr>
    </w:lvl>
    <w:lvl w:ilvl="7">
      <w:numFmt w:val="bullet"/>
      <w:lvlText w:val="•"/>
      <w:lvlJc w:val="left"/>
      <w:pPr>
        <w:ind w:left="7870" w:hanging="720"/>
      </w:pPr>
      <w:rPr>
        <w:rFonts w:hint="default"/>
        <w:lang w:val="en-US" w:eastAsia="en-US" w:bidi="en-US"/>
      </w:rPr>
    </w:lvl>
    <w:lvl w:ilvl="8">
      <w:numFmt w:val="bullet"/>
      <w:lvlText w:val="•"/>
      <w:lvlJc w:val="left"/>
      <w:pPr>
        <w:ind w:left="8760" w:hanging="720"/>
      </w:pPr>
      <w:rPr>
        <w:rFonts w:hint="default"/>
        <w:lang w:val="en-US" w:eastAsia="en-US" w:bidi="en-US"/>
      </w:rPr>
    </w:lvl>
  </w:abstractNum>
  <w:abstractNum w:abstractNumId="13" w15:restartNumberingAfterBreak="0">
    <w:nsid w:val="214F1702"/>
    <w:multiLevelType w:val="hybridMultilevel"/>
    <w:tmpl w:val="DE388460"/>
    <w:lvl w:ilvl="0" w:tplc="EDEE486E">
      <w:start w:val="1"/>
      <w:numFmt w:val="decimal"/>
      <w:lvlText w:val="(%1)"/>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1" w:tplc="38F0DFEA">
      <w:numFmt w:val="bullet"/>
      <w:lvlText w:val="•"/>
      <w:lvlJc w:val="left"/>
      <w:pPr>
        <w:ind w:left="2530" w:hanging="720"/>
      </w:pPr>
      <w:rPr>
        <w:rFonts w:hint="default"/>
        <w:lang w:val="en-US" w:eastAsia="en-US" w:bidi="en-US"/>
      </w:rPr>
    </w:lvl>
    <w:lvl w:ilvl="2" w:tplc="C3DA27CE">
      <w:numFmt w:val="bullet"/>
      <w:lvlText w:val="•"/>
      <w:lvlJc w:val="left"/>
      <w:pPr>
        <w:ind w:left="3420" w:hanging="720"/>
      </w:pPr>
      <w:rPr>
        <w:rFonts w:hint="default"/>
        <w:lang w:val="en-US" w:eastAsia="en-US" w:bidi="en-US"/>
      </w:rPr>
    </w:lvl>
    <w:lvl w:ilvl="3" w:tplc="4CF4AAC4">
      <w:numFmt w:val="bullet"/>
      <w:lvlText w:val="•"/>
      <w:lvlJc w:val="left"/>
      <w:pPr>
        <w:ind w:left="4310" w:hanging="720"/>
      </w:pPr>
      <w:rPr>
        <w:rFonts w:hint="default"/>
        <w:lang w:val="en-US" w:eastAsia="en-US" w:bidi="en-US"/>
      </w:rPr>
    </w:lvl>
    <w:lvl w:ilvl="4" w:tplc="993CFCF8">
      <w:numFmt w:val="bullet"/>
      <w:lvlText w:val="•"/>
      <w:lvlJc w:val="left"/>
      <w:pPr>
        <w:ind w:left="5200" w:hanging="720"/>
      </w:pPr>
      <w:rPr>
        <w:rFonts w:hint="default"/>
        <w:lang w:val="en-US" w:eastAsia="en-US" w:bidi="en-US"/>
      </w:rPr>
    </w:lvl>
    <w:lvl w:ilvl="5" w:tplc="7D56C2B4">
      <w:numFmt w:val="bullet"/>
      <w:lvlText w:val="•"/>
      <w:lvlJc w:val="left"/>
      <w:pPr>
        <w:ind w:left="6090" w:hanging="720"/>
      </w:pPr>
      <w:rPr>
        <w:rFonts w:hint="default"/>
        <w:lang w:val="en-US" w:eastAsia="en-US" w:bidi="en-US"/>
      </w:rPr>
    </w:lvl>
    <w:lvl w:ilvl="6" w:tplc="1C7E5914">
      <w:numFmt w:val="bullet"/>
      <w:lvlText w:val="•"/>
      <w:lvlJc w:val="left"/>
      <w:pPr>
        <w:ind w:left="6980" w:hanging="720"/>
      </w:pPr>
      <w:rPr>
        <w:rFonts w:hint="default"/>
        <w:lang w:val="en-US" w:eastAsia="en-US" w:bidi="en-US"/>
      </w:rPr>
    </w:lvl>
    <w:lvl w:ilvl="7" w:tplc="DF80BBB6">
      <w:numFmt w:val="bullet"/>
      <w:lvlText w:val="•"/>
      <w:lvlJc w:val="left"/>
      <w:pPr>
        <w:ind w:left="7870" w:hanging="720"/>
      </w:pPr>
      <w:rPr>
        <w:rFonts w:hint="default"/>
        <w:lang w:val="en-US" w:eastAsia="en-US" w:bidi="en-US"/>
      </w:rPr>
    </w:lvl>
    <w:lvl w:ilvl="8" w:tplc="B2284E00">
      <w:numFmt w:val="bullet"/>
      <w:lvlText w:val="•"/>
      <w:lvlJc w:val="left"/>
      <w:pPr>
        <w:ind w:left="8760" w:hanging="720"/>
      </w:pPr>
      <w:rPr>
        <w:rFonts w:hint="default"/>
        <w:lang w:val="en-US" w:eastAsia="en-US" w:bidi="en-US"/>
      </w:rPr>
    </w:lvl>
  </w:abstractNum>
  <w:abstractNum w:abstractNumId="14" w15:restartNumberingAfterBreak="0">
    <w:nsid w:val="2178411F"/>
    <w:multiLevelType w:val="multilevel"/>
    <w:tmpl w:val="18FE3DDC"/>
    <w:lvl w:ilvl="0">
      <w:start w:val="3"/>
      <w:numFmt w:val="decimal"/>
      <w:lvlText w:val="%1"/>
      <w:lvlJc w:val="left"/>
      <w:pPr>
        <w:ind w:left="2360" w:hanging="720"/>
        <w:jc w:val="left"/>
      </w:pPr>
      <w:rPr>
        <w:rFonts w:hint="default"/>
        <w:lang w:val="en-US" w:eastAsia="en-US" w:bidi="en-US"/>
      </w:rPr>
    </w:lvl>
    <w:lvl w:ilvl="1">
      <w:start w:val="2"/>
      <w:numFmt w:val="decimal"/>
      <w:lvlText w:val="%1.%2"/>
      <w:lvlJc w:val="left"/>
      <w:pPr>
        <w:ind w:left="2360" w:hanging="720"/>
        <w:jc w:val="left"/>
      </w:pPr>
      <w:rPr>
        <w:rFonts w:hint="default"/>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814" w:hanging="720"/>
      </w:pPr>
      <w:rPr>
        <w:rFonts w:hint="default"/>
        <w:lang w:val="en-US" w:eastAsia="en-US" w:bidi="en-US"/>
      </w:rPr>
    </w:lvl>
    <w:lvl w:ilvl="4">
      <w:numFmt w:val="bullet"/>
      <w:lvlText w:val="•"/>
      <w:lvlJc w:val="left"/>
      <w:pPr>
        <w:ind w:left="5632" w:hanging="720"/>
      </w:pPr>
      <w:rPr>
        <w:rFonts w:hint="default"/>
        <w:lang w:val="en-US" w:eastAsia="en-US" w:bidi="en-US"/>
      </w:rPr>
    </w:lvl>
    <w:lvl w:ilvl="5">
      <w:numFmt w:val="bullet"/>
      <w:lvlText w:val="•"/>
      <w:lvlJc w:val="left"/>
      <w:pPr>
        <w:ind w:left="6450" w:hanging="720"/>
      </w:pPr>
      <w:rPr>
        <w:rFonts w:hint="default"/>
        <w:lang w:val="en-US" w:eastAsia="en-US" w:bidi="en-US"/>
      </w:rPr>
    </w:lvl>
    <w:lvl w:ilvl="6">
      <w:numFmt w:val="bullet"/>
      <w:lvlText w:val="•"/>
      <w:lvlJc w:val="left"/>
      <w:pPr>
        <w:ind w:left="7268" w:hanging="720"/>
      </w:pPr>
      <w:rPr>
        <w:rFonts w:hint="default"/>
        <w:lang w:val="en-US" w:eastAsia="en-US" w:bidi="en-US"/>
      </w:rPr>
    </w:lvl>
    <w:lvl w:ilvl="7">
      <w:numFmt w:val="bullet"/>
      <w:lvlText w:val="•"/>
      <w:lvlJc w:val="left"/>
      <w:pPr>
        <w:ind w:left="8086" w:hanging="720"/>
      </w:pPr>
      <w:rPr>
        <w:rFonts w:hint="default"/>
        <w:lang w:val="en-US" w:eastAsia="en-US" w:bidi="en-US"/>
      </w:rPr>
    </w:lvl>
    <w:lvl w:ilvl="8">
      <w:numFmt w:val="bullet"/>
      <w:lvlText w:val="•"/>
      <w:lvlJc w:val="left"/>
      <w:pPr>
        <w:ind w:left="8904" w:hanging="720"/>
      </w:pPr>
      <w:rPr>
        <w:rFonts w:hint="default"/>
        <w:lang w:val="en-US" w:eastAsia="en-US" w:bidi="en-US"/>
      </w:rPr>
    </w:lvl>
  </w:abstractNum>
  <w:abstractNum w:abstractNumId="15" w15:restartNumberingAfterBreak="0">
    <w:nsid w:val="22C818BF"/>
    <w:multiLevelType w:val="multilevel"/>
    <w:tmpl w:val="147A111A"/>
    <w:lvl w:ilvl="0">
      <w:start w:val="1"/>
      <w:numFmt w:val="decimal"/>
      <w:lvlText w:val="%1"/>
      <w:lvlJc w:val="left"/>
      <w:pPr>
        <w:ind w:left="2360" w:hanging="720"/>
        <w:jc w:val="left"/>
      </w:pPr>
      <w:rPr>
        <w:rFonts w:hint="default"/>
        <w:lang w:val="en-US" w:eastAsia="en-US" w:bidi="en-US"/>
      </w:rPr>
    </w:lvl>
    <w:lvl w:ilvl="1">
      <w:start w:val="2"/>
      <w:numFmt w:val="decimal"/>
      <w:lvlText w:val="%1.%2"/>
      <w:lvlJc w:val="left"/>
      <w:pPr>
        <w:ind w:left="2360" w:hanging="720"/>
        <w:jc w:val="left"/>
      </w:pPr>
      <w:rPr>
        <w:rFonts w:hint="default"/>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start w:val="1"/>
      <w:numFmt w:val="decimal"/>
      <w:lvlText w:val="(%4)"/>
      <w:lvlJc w:val="left"/>
      <w:pPr>
        <w:ind w:left="2720" w:hanging="360"/>
        <w:jc w:val="left"/>
      </w:pPr>
      <w:rPr>
        <w:rFonts w:ascii="Century Schoolbook" w:eastAsia="Century Schoolbook" w:hAnsi="Century Schoolbook" w:cs="Century Schoolbook" w:hint="default"/>
        <w:spacing w:val="-1"/>
        <w:w w:val="100"/>
        <w:sz w:val="22"/>
        <w:szCs w:val="22"/>
        <w:lang w:val="en-US" w:eastAsia="en-US" w:bidi="en-US"/>
      </w:rPr>
    </w:lvl>
    <w:lvl w:ilvl="4">
      <w:numFmt w:val="bullet"/>
      <w:lvlText w:val="•"/>
      <w:lvlJc w:val="left"/>
      <w:pPr>
        <w:ind w:left="5326" w:hanging="360"/>
      </w:pPr>
      <w:rPr>
        <w:rFonts w:hint="default"/>
        <w:lang w:val="en-US" w:eastAsia="en-US" w:bidi="en-US"/>
      </w:rPr>
    </w:lvl>
    <w:lvl w:ilvl="5">
      <w:numFmt w:val="bullet"/>
      <w:lvlText w:val="•"/>
      <w:lvlJc w:val="left"/>
      <w:pPr>
        <w:ind w:left="6195" w:hanging="360"/>
      </w:pPr>
      <w:rPr>
        <w:rFonts w:hint="default"/>
        <w:lang w:val="en-US" w:eastAsia="en-US" w:bidi="en-US"/>
      </w:rPr>
    </w:lvl>
    <w:lvl w:ilvl="6">
      <w:numFmt w:val="bullet"/>
      <w:lvlText w:val="•"/>
      <w:lvlJc w:val="left"/>
      <w:pPr>
        <w:ind w:left="7064" w:hanging="360"/>
      </w:pPr>
      <w:rPr>
        <w:rFonts w:hint="default"/>
        <w:lang w:val="en-US" w:eastAsia="en-US" w:bidi="en-US"/>
      </w:rPr>
    </w:lvl>
    <w:lvl w:ilvl="7">
      <w:numFmt w:val="bullet"/>
      <w:lvlText w:val="•"/>
      <w:lvlJc w:val="left"/>
      <w:pPr>
        <w:ind w:left="7933" w:hanging="360"/>
      </w:pPr>
      <w:rPr>
        <w:rFonts w:hint="default"/>
        <w:lang w:val="en-US" w:eastAsia="en-US" w:bidi="en-US"/>
      </w:rPr>
    </w:lvl>
    <w:lvl w:ilvl="8">
      <w:numFmt w:val="bullet"/>
      <w:lvlText w:val="•"/>
      <w:lvlJc w:val="left"/>
      <w:pPr>
        <w:ind w:left="8802" w:hanging="360"/>
      </w:pPr>
      <w:rPr>
        <w:rFonts w:hint="default"/>
        <w:lang w:val="en-US" w:eastAsia="en-US" w:bidi="en-US"/>
      </w:rPr>
    </w:lvl>
  </w:abstractNum>
  <w:abstractNum w:abstractNumId="16" w15:restartNumberingAfterBreak="0">
    <w:nsid w:val="230A619A"/>
    <w:multiLevelType w:val="multilevel"/>
    <w:tmpl w:val="4858C9DE"/>
    <w:lvl w:ilvl="0">
      <w:start w:val="1"/>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numFmt w:val="bullet"/>
      <w:lvlText w:val="•"/>
      <w:lvlJc w:val="left"/>
      <w:pPr>
        <w:ind w:left="3420" w:hanging="720"/>
      </w:pPr>
      <w:rPr>
        <w:rFonts w:hint="default"/>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00" w:hanging="720"/>
      </w:pPr>
      <w:rPr>
        <w:rFonts w:hint="default"/>
        <w:lang w:val="en-US" w:eastAsia="en-US" w:bidi="en-US"/>
      </w:rPr>
    </w:lvl>
    <w:lvl w:ilvl="5">
      <w:numFmt w:val="bullet"/>
      <w:lvlText w:val="•"/>
      <w:lvlJc w:val="left"/>
      <w:pPr>
        <w:ind w:left="6090" w:hanging="720"/>
      </w:pPr>
      <w:rPr>
        <w:rFonts w:hint="default"/>
        <w:lang w:val="en-US" w:eastAsia="en-US" w:bidi="en-US"/>
      </w:rPr>
    </w:lvl>
    <w:lvl w:ilvl="6">
      <w:numFmt w:val="bullet"/>
      <w:lvlText w:val="•"/>
      <w:lvlJc w:val="left"/>
      <w:pPr>
        <w:ind w:left="6980" w:hanging="720"/>
      </w:pPr>
      <w:rPr>
        <w:rFonts w:hint="default"/>
        <w:lang w:val="en-US" w:eastAsia="en-US" w:bidi="en-US"/>
      </w:rPr>
    </w:lvl>
    <w:lvl w:ilvl="7">
      <w:numFmt w:val="bullet"/>
      <w:lvlText w:val="•"/>
      <w:lvlJc w:val="left"/>
      <w:pPr>
        <w:ind w:left="7870" w:hanging="720"/>
      </w:pPr>
      <w:rPr>
        <w:rFonts w:hint="default"/>
        <w:lang w:val="en-US" w:eastAsia="en-US" w:bidi="en-US"/>
      </w:rPr>
    </w:lvl>
    <w:lvl w:ilvl="8">
      <w:numFmt w:val="bullet"/>
      <w:lvlText w:val="•"/>
      <w:lvlJc w:val="left"/>
      <w:pPr>
        <w:ind w:left="8760" w:hanging="720"/>
      </w:pPr>
      <w:rPr>
        <w:rFonts w:hint="default"/>
        <w:lang w:val="en-US" w:eastAsia="en-US" w:bidi="en-US"/>
      </w:rPr>
    </w:lvl>
  </w:abstractNum>
  <w:abstractNum w:abstractNumId="17" w15:restartNumberingAfterBreak="0">
    <w:nsid w:val="259B60B1"/>
    <w:multiLevelType w:val="multilevel"/>
    <w:tmpl w:val="4FFC07EE"/>
    <w:lvl w:ilvl="0">
      <w:start w:val="1"/>
      <w:numFmt w:val="decimal"/>
      <w:lvlText w:val="%1."/>
      <w:lvlJc w:val="left"/>
      <w:pPr>
        <w:ind w:left="920" w:hanging="720"/>
        <w:jc w:val="left"/>
      </w:pPr>
      <w:rPr>
        <w:rFonts w:ascii="Century Schoolbook" w:eastAsia="Century Schoolbook" w:hAnsi="Century Schoolbook" w:cs="Century Schoolbook" w:hint="default"/>
        <w:b/>
        <w:bCs/>
        <w:color w:val="488205"/>
        <w:w w:val="100"/>
        <w:sz w:val="22"/>
        <w:szCs w:val="22"/>
        <w:u w:val="single" w:color="488205"/>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color w:val="488205"/>
        <w:spacing w:val="-1"/>
        <w:w w:val="100"/>
        <w:sz w:val="22"/>
        <w:szCs w:val="22"/>
        <w:lang w:val="en-US" w:eastAsia="en-US" w:bidi="en-US"/>
      </w:rPr>
    </w:lvl>
    <w:lvl w:ilvl="2">
      <w:start w:val="1"/>
      <w:numFmt w:val="decimal"/>
      <w:lvlText w:val="(%3)"/>
      <w:lvlJc w:val="left"/>
      <w:pPr>
        <w:ind w:left="2360" w:hanging="720"/>
        <w:jc w:val="left"/>
      </w:pPr>
      <w:rPr>
        <w:rFonts w:ascii="Century Schoolbook" w:eastAsia="Century Schoolbook" w:hAnsi="Century Schoolbook" w:cs="Century Schoolbook" w:hint="default"/>
        <w:color w:val="488205"/>
        <w:spacing w:val="-1"/>
        <w:w w:val="100"/>
        <w:sz w:val="22"/>
        <w:szCs w:val="22"/>
        <w:lang w:val="en-US" w:eastAsia="en-US" w:bidi="en-US"/>
      </w:rPr>
    </w:lvl>
    <w:lvl w:ilvl="3">
      <w:numFmt w:val="bullet"/>
      <w:lvlText w:val="•"/>
      <w:lvlJc w:val="left"/>
      <w:pPr>
        <w:ind w:left="3382" w:hanging="720"/>
      </w:pPr>
      <w:rPr>
        <w:rFonts w:hint="default"/>
        <w:lang w:val="en-US" w:eastAsia="en-US" w:bidi="en-US"/>
      </w:rPr>
    </w:lvl>
    <w:lvl w:ilvl="4">
      <w:numFmt w:val="bullet"/>
      <w:lvlText w:val="•"/>
      <w:lvlJc w:val="left"/>
      <w:pPr>
        <w:ind w:left="4405" w:hanging="720"/>
      </w:pPr>
      <w:rPr>
        <w:rFonts w:hint="default"/>
        <w:lang w:val="en-US" w:eastAsia="en-US" w:bidi="en-US"/>
      </w:rPr>
    </w:lvl>
    <w:lvl w:ilvl="5">
      <w:numFmt w:val="bullet"/>
      <w:lvlText w:val="•"/>
      <w:lvlJc w:val="left"/>
      <w:pPr>
        <w:ind w:left="5427" w:hanging="720"/>
      </w:pPr>
      <w:rPr>
        <w:rFonts w:hint="default"/>
        <w:lang w:val="en-US" w:eastAsia="en-US" w:bidi="en-US"/>
      </w:rPr>
    </w:lvl>
    <w:lvl w:ilvl="6">
      <w:numFmt w:val="bullet"/>
      <w:lvlText w:val="•"/>
      <w:lvlJc w:val="left"/>
      <w:pPr>
        <w:ind w:left="6450" w:hanging="720"/>
      </w:pPr>
      <w:rPr>
        <w:rFonts w:hint="default"/>
        <w:lang w:val="en-US" w:eastAsia="en-US" w:bidi="en-US"/>
      </w:rPr>
    </w:lvl>
    <w:lvl w:ilvl="7">
      <w:numFmt w:val="bullet"/>
      <w:lvlText w:val="•"/>
      <w:lvlJc w:val="left"/>
      <w:pPr>
        <w:ind w:left="7472" w:hanging="720"/>
      </w:pPr>
      <w:rPr>
        <w:rFonts w:hint="default"/>
        <w:lang w:val="en-US" w:eastAsia="en-US" w:bidi="en-US"/>
      </w:rPr>
    </w:lvl>
    <w:lvl w:ilvl="8">
      <w:numFmt w:val="bullet"/>
      <w:lvlText w:val="•"/>
      <w:lvlJc w:val="left"/>
      <w:pPr>
        <w:ind w:left="8495" w:hanging="720"/>
      </w:pPr>
      <w:rPr>
        <w:rFonts w:hint="default"/>
        <w:lang w:val="en-US" w:eastAsia="en-US" w:bidi="en-US"/>
      </w:rPr>
    </w:lvl>
  </w:abstractNum>
  <w:abstractNum w:abstractNumId="18" w15:restartNumberingAfterBreak="0">
    <w:nsid w:val="26553381"/>
    <w:multiLevelType w:val="multilevel"/>
    <w:tmpl w:val="24AC4D9A"/>
    <w:lvl w:ilvl="0">
      <w:start w:val="3"/>
      <w:numFmt w:val="decimal"/>
      <w:lvlText w:val="%1"/>
      <w:lvlJc w:val="left"/>
      <w:pPr>
        <w:ind w:left="2360" w:hanging="720"/>
        <w:jc w:val="left"/>
      </w:pPr>
      <w:rPr>
        <w:rFonts w:hint="default"/>
        <w:lang w:val="en-US" w:eastAsia="en-US" w:bidi="en-US"/>
      </w:rPr>
    </w:lvl>
    <w:lvl w:ilvl="1">
      <w:start w:val="4"/>
      <w:numFmt w:val="decimal"/>
      <w:lvlText w:val="%1.%2"/>
      <w:lvlJc w:val="left"/>
      <w:pPr>
        <w:ind w:left="2360" w:hanging="720"/>
        <w:jc w:val="left"/>
      </w:pPr>
      <w:rPr>
        <w:rFonts w:hint="default"/>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814" w:hanging="720"/>
      </w:pPr>
      <w:rPr>
        <w:rFonts w:hint="default"/>
        <w:lang w:val="en-US" w:eastAsia="en-US" w:bidi="en-US"/>
      </w:rPr>
    </w:lvl>
    <w:lvl w:ilvl="4">
      <w:numFmt w:val="bullet"/>
      <w:lvlText w:val="•"/>
      <w:lvlJc w:val="left"/>
      <w:pPr>
        <w:ind w:left="5632" w:hanging="720"/>
      </w:pPr>
      <w:rPr>
        <w:rFonts w:hint="default"/>
        <w:lang w:val="en-US" w:eastAsia="en-US" w:bidi="en-US"/>
      </w:rPr>
    </w:lvl>
    <w:lvl w:ilvl="5">
      <w:numFmt w:val="bullet"/>
      <w:lvlText w:val="•"/>
      <w:lvlJc w:val="left"/>
      <w:pPr>
        <w:ind w:left="6450" w:hanging="720"/>
      </w:pPr>
      <w:rPr>
        <w:rFonts w:hint="default"/>
        <w:lang w:val="en-US" w:eastAsia="en-US" w:bidi="en-US"/>
      </w:rPr>
    </w:lvl>
    <w:lvl w:ilvl="6">
      <w:numFmt w:val="bullet"/>
      <w:lvlText w:val="•"/>
      <w:lvlJc w:val="left"/>
      <w:pPr>
        <w:ind w:left="7268" w:hanging="720"/>
      </w:pPr>
      <w:rPr>
        <w:rFonts w:hint="default"/>
        <w:lang w:val="en-US" w:eastAsia="en-US" w:bidi="en-US"/>
      </w:rPr>
    </w:lvl>
    <w:lvl w:ilvl="7">
      <w:numFmt w:val="bullet"/>
      <w:lvlText w:val="•"/>
      <w:lvlJc w:val="left"/>
      <w:pPr>
        <w:ind w:left="8086" w:hanging="720"/>
      </w:pPr>
      <w:rPr>
        <w:rFonts w:hint="default"/>
        <w:lang w:val="en-US" w:eastAsia="en-US" w:bidi="en-US"/>
      </w:rPr>
    </w:lvl>
    <w:lvl w:ilvl="8">
      <w:numFmt w:val="bullet"/>
      <w:lvlText w:val="•"/>
      <w:lvlJc w:val="left"/>
      <w:pPr>
        <w:ind w:left="8904" w:hanging="720"/>
      </w:pPr>
      <w:rPr>
        <w:rFonts w:hint="default"/>
        <w:lang w:val="en-US" w:eastAsia="en-US" w:bidi="en-US"/>
      </w:rPr>
    </w:lvl>
  </w:abstractNum>
  <w:abstractNum w:abstractNumId="19" w15:restartNumberingAfterBreak="0">
    <w:nsid w:val="2B267BE9"/>
    <w:multiLevelType w:val="multilevel"/>
    <w:tmpl w:val="B89244BE"/>
    <w:lvl w:ilvl="0">
      <w:start w:val="9"/>
      <w:numFmt w:val="decimal"/>
      <w:lvlText w:val="%1"/>
      <w:lvlJc w:val="left"/>
      <w:pPr>
        <w:ind w:left="3080" w:hanging="720"/>
        <w:jc w:val="left"/>
      </w:pPr>
      <w:rPr>
        <w:rFonts w:hint="default"/>
        <w:lang w:val="en-US" w:eastAsia="en-US" w:bidi="en-US"/>
      </w:rPr>
    </w:lvl>
    <w:lvl w:ilvl="1">
      <w:start w:val="8"/>
      <w:numFmt w:val="decimal"/>
      <w:lvlText w:val="%1.%2"/>
      <w:lvlJc w:val="left"/>
      <w:pPr>
        <w:ind w:left="3080" w:hanging="720"/>
        <w:jc w:val="left"/>
      </w:pPr>
      <w:rPr>
        <w:rFonts w:hint="default"/>
        <w:lang w:val="en-US" w:eastAsia="en-US" w:bidi="en-US"/>
      </w:rPr>
    </w:lvl>
    <w:lvl w:ilvl="2">
      <w:start w:val="1"/>
      <w:numFmt w:val="decimal"/>
      <w:lvlText w:val="%1.%2.%3"/>
      <w:lvlJc w:val="left"/>
      <w:pPr>
        <w:ind w:left="3080" w:hanging="720"/>
        <w:jc w:val="left"/>
      </w:pPr>
      <w:rPr>
        <w:rFonts w:ascii="Century Schoolbook" w:eastAsia="Century Schoolbook" w:hAnsi="Century Schoolbook" w:cs="Century Schoolbook" w:hint="default"/>
        <w:spacing w:val="-1"/>
        <w:w w:val="100"/>
        <w:sz w:val="22"/>
        <w:szCs w:val="22"/>
        <w:lang w:val="en-US" w:eastAsia="en-US" w:bidi="en-US"/>
      </w:rPr>
    </w:lvl>
    <w:lvl w:ilvl="3">
      <w:start w:val="1"/>
      <w:numFmt w:val="decimal"/>
      <w:lvlText w:val="(%4)"/>
      <w:lvlJc w:val="left"/>
      <w:pPr>
        <w:ind w:left="4160" w:hanging="360"/>
        <w:jc w:val="left"/>
      </w:pPr>
      <w:rPr>
        <w:rFonts w:ascii="Century Schoolbook" w:eastAsia="Century Schoolbook" w:hAnsi="Century Schoolbook" w:cs="Century Schoolbook" w:hint="default"/>
        <w:spacing w:val="-1"/>
        <w:w w:val="100"/>
        <w:sz w:val="22"/>
        <w:szCs w:val="22"/>
        <w:lang w:val="en-US" w:eastAsia="en-US" w:bidi="en-US"/>
      </w:rPr>
    </w:lvl>
    <w:lvl w:ilvl="4">
      <w:numFmt w:val="bullet"/>
      <w:lvlText w:val="•"/>
      <w:lvlJc w:val="left"/>
      <w:pPr>
        <w:ind w:left="6286" w:hanging="360"/>
      </w:pPr>
      <w:rPr>
        <w:rFonts w:hint="default"/>
        <w:lang w:val="en-US" w:eastAsia="en-US" w:bidi="en-US"/>
      </w:rPr>
    </w:lvl>
    <w:lvl w:ilvl="5">
      <w:numFmt w:val="bullet"/>
      <w:lvlText w:val="•"/>
      <w:lvlJc w:val="left"/>
      <w:pPr>
        <w:ind w:left="6995" w:hanging="360"/>
      </w:pPr>
      <w:rPr>
        <w:rFonts w:hint="default"/>
        <w:lang w:val="en-US" w:eastAsia="en-US" w:bidi="en-US"/>
      </w:rPr>
    </w:lvl>
    <w:lvl w:ilvl="6">
      <w:numFmt w:val="bullet"/>
      <w:lvlText w:val="•"/>
      <w:lvlJc w:val="left"/>
      <w:pPr>
        <w:ind w:left="7704" w:hanging="360"/>
      </w:pPr>
      <w:rPr>
        <w:rFonts w:hint="default"/>
        <w:lang w:val="en-US" w:eastAsia="en-US" w:bidi="en-US"/>
      </w:rPr>
    </w:lvl>
    <w:lvl w:ilvl="7">
      <w:numFmt w:val="bullet"/>
      <w:lvlText w:val="•"/>
      <w:lvlJc w:val="left"/>
      <w:pPr>
        <w:ind w:left="8413" w:hanging="360"/>
      </w:pPr>
      <w:rPr>
        <w:rFonts w:hint="default"/>
        <w:lang w:val="en-US" w:eastAsia="en-US" w:bidi="en-US"/>
      </w:rPr>
    </w:lvl>
    <w:lvl w:ilvl="8">
      <w:numFmt w:val="bullet"/>
      <w:lvlText w:val="•"/>
      <w:lvlJc w:val="left"/>
      <w:pPr>
        <w:ind w:left="9122" w:hanging="360"/>
      </w:pPr>
      <w:rPr>
        <w:rFonts w:hint="default"/>
        <w:lang w:val="en-US" w:eastAsia="en-US" w:bidi="en-US"/>
      </w:rPr>
    </w:lvl>
  </w:abstractNum>
  <w:abstractNum w:abstractNumId="20" w15:restartNumberingAfterBreak="0">
    <w:nsid w:val="2DA25EBE"/>
    <w:multiLevelType w:val="hybridMultilevel"/>
    <w:tmpl w:val="C35A103A"/>
    <w:lvl w:ilvl="0" w:tplc="ECBC715C">
      <w:start w:val="1"/>
      <w:numFmt w:val="upperRoman"/>
      <w:lvlText w:val="%1."/>
      <w:lvlJc w:val="left"/>
      <w:pPr>
        <w:ind w:left="920" w:hanging="720"/>
        <w:jc w:val="left"/>
      </w:pPr>
      <w:rPr>
        <w:rFonts w:ascii="Times New Roman" w:eastAsia="Times New Roman" w:hAnsi="Times New Roman" w:cs="Times New Roman" w:hint="default"/>
        <w:b/>
        <w:bCs/>
        <w:w w:val="99"/>
        <w:sz w:val="24"/>
        <w:szCs w:val="24"/>
        <w:lang w:val="en-US" w:eastAsia="en-US" w:bidi="en-US"/>
      </w:rPr>
    </w:lvl>
    <w:lvl w:ilvl="1" w:tplc="71FE824A">
      <w:start w:val="1"/>
      <w:numFmt w:val="upperLetter"/>
      <w:lvlText w:val="%2."/>
      <w:lvlJc w:val="left"/>
      <w:pPr>
        <w:ind w:left="920" w:hanging="360"/>
        <w:jc w:val="left"/>
      </w:pPr>
      <w:rPr>
        <w:rFonts w:ascii="Times New Roman" w:eastAsia="Times New Roman" w:hAnsi="Times New Roman" w:cs="Times New Roman" w:hint="default"/>
        <w:b/>
        <w:bCs/>
        <w:spacing w:val="-1"/>
        <w:w w:val="99"/>
        <w:sz w:val="24"/>
        <w:szCs w:val="24"/>
        <w:lang w:val="en-US" w:eastAsia="en-US" w:bidi="en-US"/>
      </w:rPr>
    </w:lvl>
    <w:lvl w:ilvl="2" w:tplc="C6AC6D40">
      <w:numFmt w:val="bullet"/>
      <w:lvlText w:val="•"/>
      <w:lvlJc w:val="left"/>
      <w:pPr>
        <w:ind w:left="2844" w:hanging="360"/>
      </w:pPr>
      <w:rPr>
        <w:rFonts w:hint="default"/>
        <w:lang w:val="en-US" w:eastAsia="en-US" w:bidi="en-US"/>
      </w:rPr>
    </w:lvl>
    <w:lvl w:ilvl="3" w:tplc="951E2F4E">
      <w:numFmt w:val="bullet"/>
      <w:lvlText w:val="•"/>
      <w:lvlJc w:val="left"/>
      <w:pPr>
        <w:ind w:left="3806" w:hanging="360"/>
      </w:pPr>
      <w:rPr>
        <w:rFonts w:hint="default"/>
        <w:lang w:val="en-US" w:eastAsia="en-US" w:bidi="en-US"/>
      </w:rPr>
    </w:lvl>
    <w:lvl w:ilvl="4" w:tplc="367E0380">
      <w:numFmt w:val="bullet"/>
      <w:lvlText w:val="•"/>
      <w:lvlJc w:val="left"/>
      <w:pPr>
        <w:ind w:left="4768" w:hanging="360"/>
      </w:pPr>
      <w:rPr>
        <w:rFonts w:hint="default"/>
        <w:lang w:val="en-US" w:eastAsia="en-US" w:bidi="en-US"/>
      </w:rPr>
    </w:lvl>
    <w:lvl w:ilvl="5" w:tplc="C57EE904">
      <w:numFmt w:val="bullet"/>
      <w:lvlText w:val="•"/>
      <w:lvlJc w:val="left"/>
      <w:pPr>
        <w:ind w:left="5730" w:hanging="360"/>
      </w:pPr>
      <w:rPr>
        <w:rFonts w:hint="default"/>
        <w:lang w:val="en-US" w:eastAsia="en-US" w:bidi="en-US"/>
      </w:rPr>
    </w:lvl>
    <w:lvl w:ilvl="6" w:tplc="D116D4B4">
      <w:numFmt w:val="bullet"/>
      <w:lvlText w:val="•"/>
      <w:lvlJc w:val="left"/>
      <w:pPr>
        <w:ind w:left="6692" w:hanging="360"/>
      </w:pPr>
      <w:rPr>
        <w:rFonts w:hint="default"/>
        <w:lang w:val="en-US" w:eastAsia="en-US" w:bidi="en-US"/>
      </w:rPr>
    </w:lvl>
    <w:lvl w:ilvl="7" w:tplc="A79A2B32">
      <w:numFmt w:val="bullet"/>
      <w:lvlText w:val="•"/>
      <w:lvlJc w:val="left"/>
      <w:pPr>
        <w:ind w:left="7654" w:hanging="360"/>
      </w:pPr>
      <w:rPr>
        <w:rFonts w:hint="default"/>
        <w:lang w:val="en-US" w:eastAsia="en-US" w:bidi="en-US"/>
      </w:rPr>
    </w:lvl>
    <w:lvl w:ilvl="8" w:tplc="688AF9C4">
      <w:numFmt w:val="bullet"/>
      <w:lvlText w:val="•"/>
      <w:lvlJc w:val="left"/>
      <w:pPr>
        <w:ind w:left="8616" w:hanging="360"/>
      </w:pPr>
      <w:rPr>
        <w:rFonts w:hint="default"/>
        <w:lang w:val="en-US" w:eastAsia="en-US" w:bidi="en-US"/>
      </w:rPr>
    </w:lvl>
  </w:abstractNum>
  <w:abstractNum w:abstractNumId="21" w15:restartNumberingAfterBreak="0">
    <w:nsid w:val="2FFD3B04"/>
    <w:multiLevelType w:val="multilevel"/>
    <w:tmpl w:val="841CA1CC"/>
    <w:lvl w:ilvl="0">
      <w:start w:val="15"/>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start w:val="1"/>
      <w:numFmt w:val="decimal"/>
      <w:lvlText w:val="%1.%2.%3.%4"/>
      <w:lvlJc w:val="left"/>
      <w:pPr>
        <w:ind w:left="3223" w:hanging="864"/>
        <w:jc w:val="left"/>
      </w:pPr>
      <w:rPr>
        <w:rFonts w:ascii="Century Schoolbook" w:eastAsia="Century Schoolbook" w:hAnsi="Century Schoolbook" w:cs="Century Schoolbook" w:hint="default"/>
        <w:spacing w:val="-3"/>
        <w:w w:val="100"/>
        <w:sz w:val="22"/>
        <w:szCs w:val="22"/>
        <w:lang w:val="en-US" w:eastAsia="en-US" w:bidi="en-US"/>
      </w:rPr>
    </w:lvl>
    <w:lvl w:ilvl="4">
      <w:numFmt w:val="bullet"/>
      <w:lvlText w:val="•"/>
      <w:lvlJc w:val="left"/>
      <w:pPr>
        <w:ind w:left="4300" w:hanging="864"/>
      </w:pPr>
      <w:rPr>
        <w:rFonts w:hint="default"/>
        <w:lang w:val="en-US" w:eastAsia="en-US" w:bidi="en-US"/>
      </w:rPr>
    </w:lvl>
    <w:lvl w:ilvl="5">
      <w:numFmt w:val="bullet"/>
      <w:lvlText w:val="•"/>
      <w:lvlJc w:val="left"/>
      <w:pPr>
        <w:ind w:left="5340" w:hanging="864"/>
      </w:pPr>
      <w:rPr>
        <w:rFonts w:hint="default"/>
        <w:lang w:val="en-US" w:eastAsia="en-US" w:bidi="en-US"/>
      </w:rPr>
    </w:lvl>
    <w:lvl w:ilvl="6">
      <w:numFmt w:val="bullet"/>
      <w:lvlText w:val="•"/>
      <w:lvlJc w:val="left"/>
      <w:pPr>
        <w:ind w:left="6380" w:hanging="864"/>
      </w:pPr>
      <w:rPr>
        <w:rFonts w:hint="default"/>
        <w:lang w:val="en-US" w:eastAsia="en-US" w:bidi="en-US"/>
      </w:rPr>
    </w:lvl>
    <w:lvl w:ilvl="7">
      <w:numFmt w:val="bullet"/>
      <w:lvlText w:val="•"/>
      <w:lvlJc w:val="left"/>
      <w:pPr>
        <w:ind w:left="7420" w:hanging="864"/>
      </w:pPr>
      <w:rPr>
        <w:rFonts w:hint="default"/>
        <w:lang w:val="en-US" w:eastAsia="en-US" w:bidi="en-US"/>
      </w:rPr>
    </w:lvl>
    <w:lvl w:ilvl="8">
      <w:numFmt w:val="bullet"/>
      <w:lvlText w:val="•"/>
      <w:lvlJc w:val="left"/>
      <w:pPr>
        <w:ind w:left="8460" w:hanging="864"/>
      </w:pPr>
      <w:rPr>
        <w:rFonts w:hint="default"/>
        <w:lang w:val="en-US" w:eastAsia="en-US" w:bidi="en-US"/>
      </w:rPr>
    </w:lvl>
  </w:abstractNum>
  <w:abstractNum w:abstractNumId="22" w15:restartNumberingAfterBreak="0">
    <w:nsid w:val="308A4DFD"/>
    <w:multiLevelType w:val="multilevel"/>
    <w:tmpl w:val="702252A6"/>
    <w:lvl w:ilvl="0">
      <w:start w:val="8"/>
      <w:numFmt w:val="decimal"/>
      <w:lvlText w:val="%1"/>
      <w:lvlJc w:val="left"/>
      <w:pPr>
        <w:ind w:left="1639" w:hanging="720"/>
        <w:jc w:val="left"/>
      </w:pPr>
      <w:rPr>
        <w:rFonts w:hint="default"/>
        <w:lang w:val="en-US" w:eastAsia="en-US" w:bidi="en-US"/>
      </w:rPr>
    </w:lvl>
    <w:lvl w:ilvl="1">
      <w:start w:val="1"/>
      <w:numFmt w:val="decimal"/>
      <w:lvlText w:val="%1.%2"/>
      <w:lvlJc w:val="left"/>
      <w:pPr>
        <w:ind w:left="1639" w:hanging="720"/>
        <w:jc w:val="left"/>
      </w:pPr>
      <w:rPr>
        <w:rFonts w:hint="default"/>
        <w:spacing w:val="-1"/>
        <w:w w:val="100"/>
        <w:lang w:val="en-US" w:eastAsia="en-US" w:bidi="en-US"/>
      </w:rPr>
    </w:lvl>
    <w:lvl w:ilvl="2">
      <w:numFmt w:val="bullet"/>
      <w:lvlText w:val="•"/>
      <w:lvlJc w:val="left"/>
      <w:pPr>
        <w:ind w:left="3420" w:hanging="720"/>
      </w:pPr>
      <w:rPr>
        <w:rFonts w:hint="default"/>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00" w:hanging="720"/>
      </w:pPr>
      <w:rPr>
        <w:rFonts w:hint="default"/>
        <w:lang w:val="en-US" w:eastAsia="en-US" w:bidi="en-US"/>
      </w:rPr>
    </w:lvl>
    <w:lvl w:ilvl="5">
      <w:numFmt w:val="bullet"/>
      <w:lvlText w:val="•"/>
      <w:lvlJc w:val="left"/>
      <w:pPr>
        <w:ind w:left="6090" w:hanging="720"/>
      </w:pPr>
      <w:rPr>
        <w:rFonts w:hint="default"/>
        <w:lang w:val="en-US" w:eastAsia="en-US" w:bidi="en-US"/>
      </w:rPr>
    </w:lvl>
    <w:lvl w:ilvl="6">
      <w:numFmt w:val="bullet"/>
      <w:lvlText w:val="•"/>
      <w:lvlJc w:val="left"/>
      <w:pPr>
        <w:ind w:left="6980" w:hanging="720"/>
      </w:pPr>
      <w:rPr>
        <w:rFonts w:hint="default"/>
        <w:lang w:val="en-US" w:eastAsia="en-US" w:bidi="en-US"/>
      </w:rPr>
    </w:lvl>
    <w:lvl w:ilvl="7">
      <w:numFmt w:val="bullet"/>
      <w:lvlText w:val="•"/>
      <w:lvlJc w:val="left"/>
      <w:pPr>
        <w:ind w:left="7870" w:hanging="720"/>
      </w:pPr>
      <w:rPr>
        <w:rFonts w:hint="default"/>
        <w:lang w:val="en-US" w:eastAsia="en-US" w:bidi="en-US"/>
      </w:rPr>
    </w:lvl>
    <w:lvl w:ilvl="8">
      <w:numFmt w:val="bullet"/>
      <w:lvlText w:val="•"/>
      <w:lvlJc w:val="left"/>
      <w:pPr>
        <w:ind w:left="8760" w:hanging="720"/>
      </w:pPr>
      <w:rPr>
        <w:rFonts w:hint="default"/>
        <w:lang w:val="en-US" w:eastAsia="en-US" w:bidi="en-US"/>
      </w:rPr>
    </w:lvl>
  </w:abstractNum>
  <w:abstractNum w:abstractNumId="23" w15:restartNumberingAfterBreak="0">
    <w:nsid w:val="384A3541"/>
    <w:multiLevelType w:val="multilevel"/>
    <w:tmpl w:val="54827E76"/>
    <w:lvl w:ilvl="0">
      <w:start w:val="3"/>
      <w:numFmt w:val="decimal"/>
      <w:lvlText w:val="%1"/>
      <w:lvlJc w:val="left"/>
      <w:pPr>
        <w:ind w:left="2360" w:hanging="720"/>
        <w:jc w:val="left"/>
      </w:pPr>
      <w:rPr>
        <w:rFonts w:hint="default"/>
        <w:lang w:val="en-US" w:eastAsia="en-US" w:bidi="en-US"/>
      </w:rPr>
    </w:lvl>
    <w:lvl w:ilvl="1">
      <w:start w:val="1"/>
      <w:numFmt w:val="decimal"/>
      <w:lvlText w:val="%1.%2"/>
      <w:lvlJc w:val="left"/>
      <w:pPr>
        <w:ind w:left="2360" w:hanging="720"/>
        <w:jc w:val="left"/>
      </w:pPr>
      <w:rPr>
        <w:rFonts w:hint="default"/>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814" w:hanging="720"/>
      </w:pPr>
      <w:rPr>
        <w:rFonts w:hint="default"/>
        <w:lang w:val="en-US" w:eastAsia="en-US" w:bidi="en-US"/>
      </w:rPr>
    </w:lvl>
    <w:lvl w:ilvl="4">
      <w:numFmt w:val="bullet"/>
      <w:lvlText w:val="•"/>
      <w:lvlJc w:val="left"/>
      <w:pPr>
        <w:ind w:left="5632" w:hanging="720"/>
      </w:pPr>
      <w:rPr>
        <w:rFonts w:hint="default"/>
        <w:lang w:val="en-US" w:eastAsia="en-US" w:bidi="en-US"/>
      </w:rPr>
    </w:lvl>
    <w:lvl w:ilvl="5">
      <w:numFmt w:val="bullet"/>
      <w:lvlText w:val="•"/>
      <w:lvlJc w:val="left"/>
      <w:pPr>
        <w:ind w:left="6450" w:hanging="720"/>
      </w:pPr>
      <w:rPr>
        <w:rFonts w:hint="default"/>
        <w:lang w:val="en-US" w:eastAsia="en-US" w:bidi="en-US"/>
      </w:rPr>
    </w:lvl>
    <w:lvl w:ilvl="6">
      <w:numFmt w:val="bullet"/>
      <w:lvlText w:val="•"/>
      <w:lvlJc w:val="left"/>
      <w:pPr>
        <w:ind w:left="7268" w:hanging="720"/>
      </w:pPr>
      <w:rPr>
        <w:rFonts w:hint="default"/>
        <w:lang w:val="en-US" w:eastAsia="en-US" w:bidi="en-US"/>
      </w:rPr>
    </w:lvl>
    <w:lvl w:ilvl="7">
      <w:numFmt w:val="bullet"/>
      <w:lvlText w:val="•"/>
      <w:lvlJc w:val="left"/>
      <w:pPr>
        <w:ind w:left="8086" w:hanging="720"/>
      </w:pPr>
      <w:rPr>
        <w:rFonts w:hint="default"/>
        <w:lang w:val="en-US" w:eastAsia="en-US" w:bidi="en-US"/>
      </w:rPr>
    </w:lvl>
    <w:lvl w:ilvl="8">
      <w:numFmt w:val="bullet"/>
      <w:lvlText w:val="•"/>
      <w:lvlJc w:val="left"/>
      <w:pPr>
        <w:ind w:left="8904" w:hanging="720"/>
      </w:pPr>
      <w:rPr>
        <w:rFonts w:hint="default"/>
        <w:lang w:val="en-US" w:eastAsia="en-US" w:bidi="en-US"/>
      </w:rPr>
    </w:lvl>
  </w:abstractNum>
  <w:abstractNum w:abstractNumId="24" w15:restartNumberingAfterBreak="0">
    <w:nsid w:val="3A091B9E"/>
    <w:multiLevelType w:val="multilevel"/>
    <w:tmpl w:val="8A02130E"/>
    <w:lvl w:ilvl="0">
      <w:start w:val="7"/>
      <w:numFmt w:val="decimal"/>
      <w:lvlText w:val="%1"/>
      <w:lvlJc w:val="left"/>
      <w:pPr>
        <w:ind w:left="2192" w:hanging="552"/>
        <w:jc w:val="left"/>
      </w:pPr>
      <w:rPr>
        <w:rFonts w:hint="default"/>
        <w:lang w:val="en-US" w:eastAsia="en-US" w:bidi="en-US"/>
      </w:rPr>
    </w:lvl>
    <w:lvl w:ilvl="1">
      <w:start w:val="3"/>
      <w:numFmt w:val="decimal"/>
      <w:lvlText w:val="%1.%2"/>
      <w:lvlJc w:val="left"/>
      <w:pPr>
        <w:ind w:left="2192" w:hanging="552"/>
        <w:jc w:val="left"/>
      </w:pPr>
      <w:rPr>
        <w:rFonts w:hint="default"/>
        <w:lang w:val="en-US" w:eastAsia="en-US" w:bidi="en-US"/>
      </w:rPr>
    </w:lvl>
    <w:lvl w:ilvl="2">
      <w:start w:val="1"/>
      <w:numFmt w:val="decimal"/>
      <w:lvlText w:val="%1.%2.%3"/>
      <w:lvlJc w:val="left"/>
      <w:pPr>
        <w:ind w:left="2192" w:hanging="552"/>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702" w:hanging="552"/>
      </w:pPr>
      <w:rPr>
        <w:rFonts w:hint="default"/>
        <w:lang w:val="en-US" w:eastAsia="en-US" w:bidi="en-US"/>
      </w:rPr>
    </w:lvl>
    <w:lvl w:ilvl="4">
      <w:numFmt w:val="bullet"/>
      <w:lvlText w:val="•"/>
      <w:lvlJc w:val="left"/>
      <w:pPr>
        <w:ind w:left="5536" w:hanging="552"/>
      </w:pPr>
      <w:rPr>
        <w:rFonts w:hint="default"/>
        <w:lang w:val="en-US" w:eastAsia="en-US" w:bidi="en-US"/>
      </w:rPr>
    </w:lvl>
    <w:lvl w:ilvl="5">
      <w:numFmt w:val="bullet"/>
      <w:lvlText w:val="•"/>
      <w:lvlJc w:val="left"/>
      <w:pPr>
        <w:ind w:left="6370" w:hanging="552"/>
      </w:pPr>
      <w:rPr>
        <w:rFonts w:hint="default"/>
        <w:lang w:val="en-US" w:eastAsia="en-US" w:bidi="en-US"/>
      </w:rPr>
    </w:lvl>
    <w:lvl w:ilvl="6">
      <w:numFmt w:val="bullet"/>
      <w:lvlText w:val="•"/>
      <w:lvlJc w:val="left"/>
      <w:pPr>
        <w:ind w:left="7204" w:hanging="552"/>
      </w:pPr>
      <w:rPr>
        <w:rFonts w:hint="default"/>
        <w:lang w:val="en-US" w:eastAsia="en-US" w:bidi="en-US"/>
      </w:rPr>
    </w:lvl>
    <w:lvl w:ilvl="7">
      <w:numFmt w:val="bullet"/>
      <w:lvlText w:val="•"/>
      <w:lvlJc w:val="left"/>
      <w:pPr>
        <w:ind w:left="8038" w:hanging="552"/>
      </w:pPr>
      <w:rPr>
        <w:rFonts w:hint="default"/>
        <w:lang w:val="en-US" w:eastAsia="en-US" w:bidi="en-US"/>
      </w:rPr>
    </w:lvl>
    <w:lvl w:ilvl="8">
      <w:numFmt w:val="bullet"/>
      <w:lvlText w:val="•"/>
      <w:lvlJc w:val="left"/>
      <w:pPr>
        <w:ind w:left="8872" w:hanging="552"/>
      </w:pPr>
      <w:rPr>
        <w:rFonts w:hint="default"/>
        <w:lang w:val="en-US" w:eastAsia="en-US" w:bidi="en-US"/>
      </w:rPr>
    </w:lvl>
  </w:abstractNum>
  <w:abstractNum w:abstractNumId="25" w15:restartNumberingAfterBreak="0">
    <w:nsid w:val="3EC2685B"/>
    <w:multiLevelType w:val="multilevel"/>
    <w:tmpl w:val="770EB820"/>
    <w:lvl w:ilvl="0">
      <w:start w:val="11"/>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start w:val="1"/>
      <w:numFmt w:val="decimal"/>
      <w:lvlText w:val="(%4)"/>
      <w:lvlJc w:val="left"/>
      <w:pPr>
        <w:ind w:left="3440" w:hanging="360"/>
        <w:jc w:val="left"/>
      </w:pPr>
      <w:rPr>
        <w:rFonts w:ascii="Century Schoolbook" w:eastAsia="Century Schoolbook" w:hAnsi="Century Schoolbook" w:cs="Century Schoolbook" w:hint="default"/>
        <w:spacing w:val="-1"/>
        <w:w w:val="100"/>
        <w:sz w:val="22"/>
        <w:szCs w:val="22"/>
        <w:lang w:val="en-US" w:eastAsia="en-US" w:bidi="en-US"/>
      </w:rPr>
    </w:lvl>
    <w:lvl w:ilvl="4">
      <w:numFmt w:val="bullet"/>
      <w:lvlText w:val="•"/>
      <w:lvlJc w:val="left"/>
      <w:pPr>
        <w:ind w:left="5215" w:hanging="360"/>
      </w:pPr>
      <w:rPr>
        <w:rFonts w:hint="default"/>
        <w:lang w:val="en-US" w:eastAsia="en-US" w:bidi="en-US"/>
      </w:rPr>
    </w:lvl>
    <w:lvl w:ilvl="5">
      <w:numFmt w:val="bullet"/>
      <w:lvlText w:val="•"/>
      <w:lvlJc w:val="left"/>
      <w:pPr>
        <w:ind w:left="6102" w:hanging="360"/>
      </w:pPr>
      <w:rPr>
        <w:rFonts w:hint="default"/>
        <w:lang w:val="en-US" w:eastAsia="en-US" w:bidi="en-US"/>
      </w:rPr>
    </w:lvl>
    <w:lvl w:ilvl="6">
      <w:numFmt w:val="bullet"/>
      <w:lvlText w:val="•"/>
      <w:lvlJc w:val="left"/>
      <w:pPr>
        <w:ind w:left="6990" w:hanging="360"/>
      </w:pPr>
      <w:rPr>
        <w:rFonts w:hint="default"/>
        <w:lang w:val="en-US" w:eastAsia="en-US" w:bidi="en-US"/>
      </w:rPr>
    </w:lvl>
    <w:lvl w:ilvl="7">
      <w:numFmt w:val="bullet"/>
      <w:lvlText w:val="•"/>
      <w:lvlJc w:val="left"/>
      <w:pPr>
        <w:ind w:left="7877" w:hanging="360"/>
      </w:pPr>
      <w:rPr>
        <w:rFonts w:hint="default"/>
        <w:lang w:val="en-US" w:eastAsia="en-US" w:bidi="en-US"/>
      </w:rPr>
    </w:lvl>
    <w:lvl w:ilvl="8">
      <w:numFmt w:val="bullet"/>
      <w:lvlText w:val="•"/>
      <w:lvlJc w:val="left"/>
      <w:pPr>
        <w:ind w:left="8765" w:hanging="360"/>
      </w:pPr>
      <w:rPr>
        <w:rFonts w:hint="default"/>
        <w:lang w:val="en-US" w:eastAsia="en-US" w:bidi="en-US"/>
      </w:rPr>
    </w:lvl>
  </w:abstractNum>
  <w:abstractNum w:abstractNumId="26" w15:restartNumberingAfterBreak="0">
    <w:nsid w:val="4086046A"/>
    <w:multiLevelType w:val="multilevel"/>
    <w:tmpl w:val="01F8BF00"/>
    <w:lvl w:ilvl="0">
      <w:start w:val="13"/>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3)"/>
      <w:lvlJc w:val="left"/>
      <w:pPr>
        <w:ind w:left="2360" w:hanging="720"/>
        <w:jc w:val="left"/>
      </w:pPr>
      <w:rPr>
        <w:rFonts w:hint="default"/>
        <w:spacing w:val="-1"/>
        <w:w w:val="100"/>
        <w:lang w:val="en-US" w:eastAsia="en-US" w:bidi="en-US"/>
      </w:rPr>
    </w:lvl>
    <w:lvl w:ilvl="3">
      <w:numFmt w:val="bullet"/>
      <w:lvlText w:val="•"/>
      <w:lvlJc w:val="left"/>
      <w:pPr>
        <w:ind w:left="4177" w:hanging="720"/>
      </w:pPr>
      <w:rPr>
        <w:rFonts w:hint="default"/>
        <w:lang w:val="en-US" w:eastAsia="en-US" w:bidi="en-US"/>
      </w:rPr>
    </w:lvl>
    <w:lvl w:ilvl="4">
      <w:numFmt w:val="bullet"/>
      <w:lvlText w:val="•"/>
      <w:lvlJc w:val="left"/>
      <w:pPr>
        <w:ind w:left="5086" w:hanging="720"/>
      </w:pPr>
      <w:rPr>
        <w:rFonts w:hint="default"/>
        <w:lang w:val="en-US" w:eastAsia="en-US" w:bidi="en-US"/>
      </w:rPr>
    </w:lvl>
    <w:lvl w:ilvl="5">
      <w:numFmt w:val="bullet"/>
      <w:lvlText w:val="•"/>
      <w:lvlJc w:val="left"/>
      <w:pPr>
        <w:ind w:left="5995" w:hanging="720"/>
      </w:pPr>
      <w:rPr>
        <w:rFonts w:hint="default"/>
        <w:lang w:val="en-US" w:eastAsia="en-US" w:bidi="en-US"/>
      </w:rPr>
    </w:lvl>
    <w:lvl w:ilvl="6">
      <w:numFmt w:val="bullet"/>
      <w:lvlText w:val="•"/>
      <w:lvlJc w:val="left"/>
      <w:pPr>
        <w:ind w:left="6904" w:hanging="720"/>
      </w:pPr>
      <w:rPr>
        <w:rFonts w:hint="default"/>
        <w:lang w:val="en-US" w:eastAsia="en-US" w:bidi="en-US"/>
      </w:rPr>
    </w:lvl>
    <w:lvl w:ilvl="7">
      <w:numFmt w:val="bullet"/>
      <w:lvlText w:val="•"/>
      <w:lvlJc w:val="left"/>
      <w:pPr>
        <w:ind w:left="7813" w:hanging="720"/>
      </w:pPr>
      <w:rPr>
        <w:rFonts w:hint="default"/>
        <w:lang w:val="en-US" w:eastAsia="en-US" w:bidi="en-US"/>
      </w:rPr>
    </w:lvl>
    <w:lvl w:ilvl="8">
      <w:numFmt w:val="bullet"/>
      <w:lvlText w:val="•"/>
      <w:lvlJc w:val="left"/>
      <w:pPr>
        <w:ind w:left="8722" w:hanging="720"/>
      </w:pPr>
      <w:rPr>
        <w:rFonts w:hint="default"/>
        <w:lang w:val="en-US" w:eastAsia="en-US" w:bidi="en-US"/>
      </w:rPr>
    </w:lvl>
  </w:abstractNum>
  <w:abstractNum w:abstractNumId="27" w15:restartNumberingAfterBreak="0">
    <w:nsid w:val="44AA70FC"/>
    <w:multiLevelType w:val="multilevel"/>
    <w:tmpl w:val="72360B3A"/>
    <w:lvl w:ilvl="0">
      <w:start w:val="6"/>
      <w:numFmt w:val="decimal"/>
      <w:lvlText w:val="%1"/>
      <w:lvlJc w:val="left"/>
      <w:pPr>
        <w:ind w:left="2360" w:hanging="720"/>
        <w:jc w:val="left"/>
      </w:pPr>
      <w:rPr>
        <w:rFonts w:hint="default"/>
        <w:lang w:val="en-US" w:eastAsia="en-US" w:bidi="en-US"/>
      </w:rPr>
    </w:lvl>
    <w:lvl w:ilvl="1">
      <w:start w:val="6"/>
      <w:numFmt w:val="decimal"/>
      <w:lvlText w:val="%1.%2"/>
      <w:lvlJc w:val="left"/>
      <w:pPr>
        <w:ind w:left="2360" w:hanging="720"/>
        <w:jc w:val="left"/>
      </w:pPr>
      <w:rPr>
        <w:rFonts w:hint="default"/>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814" w:hanging="720"/>
      </w:pPr>
      <w:rPr>
        <w:rFonts w:hint="default"/>
        <w:lang w:val="en-US" w:eastAsia="en-US" w:bidi="en-US"/>
      </w:rPr>
    </w:lvl>
    <w:lvl w:ilvl="4">
      <w:numFmt w:val="bullet"/>
      <w:lvlText w:val="•"/>
      <w:lvlJc w:val="left"/>
      <w:pPr>
        <w:ind w:left="5632" w:hanging="720"/>
      </w:pPr>
      <w:rPr>
        <w:rFonts w:hint="default"/>
        <w:lang w:val="en-US" w:eastAsia="en-US" w:bidi="en-US"/>
      </w:rPr>
    </w:lvl>
    <w:lvl w:ilvl="5">
      <w:numFmt w:val="bullet"/>
      <w:lvlText w:val="•"/>
      <w:lvlJc w:val="left"/>
      <w:pPr>
        <w:ind w:left="6450" w:hanging="720"/>
      </w:pPr>
      <w:rPr>
        <w:rFonts w:hint="default"/>
        <w:lang w:val="en-US" w:eastAsia="en-US" w:bidi="en-US"/>
      </w:rPr>
    </w:lvl>
    <w:lvl w:ilvl="6">
      <w:numFmt w:val="bullet"/>
      <w:lvlText w:val="•"/>
      <w:lvlJc w:val="left"/>
      <w:pPr>
        <w:ind w:left="7268" w:hanging="720"/>
      </w:pPr>
      <w:rPr>
        <w:rFonts w:hint="default"/>
        <w:lang w:val="en-US" w:eastAsia="en-US" w:bidi="en-US"/>
      </w:rPr>
    </w:lvl>
    <w:lvl w:ilvl="7">
      <w:numFmt w:val="bullet"/>
      <w:lvlText w:val="•"/>
      <w:lvlJc w:val="left"/>
      <w:pPr>
        <w:ind w:left="8086" w:hanging="720"/>
      </w:pPr>
      <w:rPr>
        <w:rFonts w:hint="default"/>
        <w:lang w:val="en-US" w:eastAsia="en-US" w:bidi="en-US"/>
      </w:rPr>
    </w:lvl>
    <w:lvl w:ilvl="8">
      <w:numFmt w:val="bullet"/>
      <w:lvlText w:val="•"/>
      <w:lvlJc w:val="left"/>
      <w:pPr>
        <w:ind w:left="8904" w:hanging="720"/>
      </w:pPr>
      <w:rPr>
        <w:rFonts w:hint="default"/>
        <w:lang w:val="en-US" w:eastAsia="en-US" w:bidi="en-US"/>
      </w:rPr>
    </w:lvl>
  </w:abstractNum>
  <w:abstractNum w:abstractNumId="28" w15:restartNumberingAfterBreak="0">
    <w:nsid w:val="4A4D323E"/>
    <w:multiLevelType w:val="multilevel"/>
    <w:tmpl w:val="6388DE14"/>
    <w:lvl w:ilvl="0">
      <w:start w:val="1"/>
      <w:numFmt w:val="decimal"/>
      <w:lvlText w:val="%1."/>
      <w:lvlJc w:val="left"/>
      <w:pPr>
        <w:ind w:left="920" w:hanging="720"/>
        <w:jc w:val="left"/>
      </w:pPr>
      <w:rPr>
        <w:rFonts w:ascii="Century Schoolbook" w:eastAsia="Century Schoolbook" w:hAnsi="Century Schoolbook" w:cs="Century Schoolbook" w:hint="default"/>
        <w:b/>
        <w:bCs/>
        <w:w w:val="100"/>
        <w:sz w:val="22"/>
        <w:szCs w:val="22"/>
        <w:lang w:val="en-US" w:eastAsia="en-US" w:bidi="en-US"/>
      </w:rPr>
    </w:lvl>
    <w:lvl w:ilvl="1">
      <w:start w:val="1"/>
      <w:numFmt w:val="decimal"/>
      <w:lvlText w:val="%1.%2"/>
      <w:lvlJc w:val="left"/>
      <w:pPr>
        <w:ind w:left="1639" w:hanging="720"/>
        <w:jc w:val="left"/>
      </w:pPr>
      <w:rPr>
        <w:rFonts w:ascii="Century Schoolbook" w:eastAsia="Century Schoolbook" w:hAnsi="Century Schoolbook" w:cs="Century Schoolbook" w:hint="default"/>
        <w:spacing w:val="-1"/>
        <w:w w:val="100"/>
        <w:sz w:val="22"/>
        <w:szCs w:val="22"/>
        <w:lang w:val="en-US" w:eastAsia="en-US" w:bidi="en-US"/>
      </w:rPr>
    </w:lvl>
    <w:lvl w:ilvl="2">
      <w:numFmt w:val="bullet"/>
      <w:lvlText w:val="•"/>
      <w:lvlJc w:val="left"/>
      <w:pPr>
        <w:ind w:left="2628" w:hanging="720"/>
      </w:pPr>
      <w:rPr>
        <w:rFonts w:hint="default"/>
        <w:lang w:val="en-US" w:eastAsia="en-US" w:bidi="en-US"/>
      </w:rPr>
    </w:lvl>
    <w:lvl w:ilvl="3">
      <w:numFmt w:val="bullet"/>
      <w:lvlText w:val="•"/>
      <w:lvlJc w:val="left"/>
      <w:pPr>
        <w:ind w:left="3617" w:hanging="720"/>
      </w:pPr>
      <w:rPr>
        <w:rFonts w:hint="default"/>
        <w:lang w:val="en-US" w:eastAsia="en-US" w:bidi="en-US"/>
      </w:rPr>
    </w:lvl>
    <w:lvl w:ilvl="4">
      <w:numFmt w:val="bullet"/>
      <w:lvlText w:val="•"/>
      <w:lvlJc w:val="left"/>
      <w:pPr>
        <w:ind w:left="4606" w:hanging="720"/>
      </w:pPr>
      <w:rPr>
        <w:rFonts w:hint="default"/>
        <w:lang w:val="en-US" w:eastAsia="en-US" w:bidi="en-US"/>
      </w:rPr>
    </w:lvl>
    <w:lvl w:ilvl="5">
      <w:numFmt w:val="bullet"/>
      <w:lvlText w:val="•"/>
      <w:lvlJc w:val="left"/>
      <w:pPr>
        <w:ind w:left="5595" w:hanging="720"/>
      </w:pPr>
      <w:rPr>
        <w:rFonts w:hint="default"/>
        <w:lang w:val="en-US" w:eastAsia="en-US" w:bidi="en-US"/>
      </w:rPr>
    </w:lvl>
    <w:lvl w:ilvl="6">
      <w:numFmt w:val="bullet"/>
      <w:lvlText w:val="•"/>
      <w:lvlJc w:val="left"/>
      <w:pPr>
        <w:ind w:left="6584" w:hanging="720"/>
      </w:pPr>
      <w:rPr>
        <w:rFonts w:hint="default"/>
        <w:lang w:val="en-US" w:eastAsia="en-US" w:bidi="en-US"/>
      </w:rPr>
    </w:lvl>
    <w:lvl w:ilvl="7">
      <w:numFmt w:val="bullet"/>
      <w:lvlText w:val="•"/>
      <w:lvlJc w:val="left"/>
      <w:pPr>
        <w:ind w:left="7573" w:hanging="720"/>
      </w:pPr>
      <w:rPr>
        <w:rFonts w:hint="default"/>
        <w:lang w:val="en-US" w:eastAsia="en-US" w:bidi="en-US"/>
      </w:rPr>
    </w:lvl>
    <w:lvl w:ilvl="8">
      <w:numFmt w:val="bullet"/>
      <w:lvlText w:val="•"/>
      <w:lvlJc w:val="left"/>
      <w:pPr>
        <w:ind w:left="8562" w:hanging="720"/>
      </w:pPr>
      <w:rPr>
        <w:rFonts w:hint="default"/>
        <w:lang w:val="en-US" w:eastAsia="en-US" w:bidi="en-US"/>
      </w:rPr>
    </w:lvl>
  </w:abstractNum>
  <w:abstractNum w:abstractNumId="29" w15:restartNumberingAfterBreak="0">
    <w:nsid w:val="4B7870DB"/>
    <w:multiLevelType w:val="multilevel"/>
    <w:tmpl w:val="B4D4AF92"/>
    <w:lvl w:ilvl="0">
      <w:start w:val="1"/>
      <w:numFmt w:val="decimal"/>
      <w:lvlText w:val="%1."/>
      <w:lvlJc w:val="left"/>
      <w:pPr>
        <w:ind w:left="920" w:hanging="720"/>
        <w:jc w:val="right"/>
      </w:pPr>
      <w:rPr>
        <w:rFonts w:ascii="Century Schoolbook" w:eastAsia="Century Schoolbook" w:hAnsi="Century Schoolbook" w:cs="Century Schoolbook" w:hint="default"/>
        <w:b/>
        <w:bCs/>
        <w:w w:val="100"/>
        <w:sz w:val="22"/>
        <w:szCs w:val="22"/>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3)"/>
      <w:lvlJc w:val="left"/>
      <w:pPr>
        <w:ind w:left="200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3067" w:hanging="720"/>
      </w:pPr>
      <w:rPr>
        <w:rFonts w:hint="default"/>
        <w:lang w:val="en-US" w:eastAsia="en-US" w:bidi="en-US"/>
      </w:rPr>
    </w:lvl>
    <w:lvl w:ilvl="4">
      <w:numFmt w:val="bullet"/>
      <w:lvlText w:val="•"/>
      <w:lvlJc w:val="left"/>
      <w:pPr>
        <w:ind w:left="4135" w:hanging="720"/>
      </w:pPr>
      <w:rPr>
        <w:rFonts w:hint="default"/>
        <w:lang w:val="en-US" w:eastAsia="en-US" w:bidi="en-US"/>
      </w:rPr>
    </w:lvl>
    <w:lvl w:ilvl="5">
      <w:numFmt w:val="bullet"/>
      <w:lvlText w:val="•"/>
      <w:lvlJc w:val="left"/>
      <w:pPr>
        <w:ind w:left="5202" w:hanging="720"/>
      </w:pPr>
      <w:rPr>
        <w:rFonts w:hint="default"/>
        <w:lang w:val="en-US" w:eastAsia="en-US" w:bidi="en-US"/>
      </w:rPr>
    </w:lvl>
    <w:lvl w:ilvl="6">
      <w:numFmt w:val="bullet"/>
      <w:lvlText w:val="•"/>
      <w:lvlJc w:val="left"/>
      <w:pPr>
        <w:ind w:left="6270" w:hanging="720"/>
      </w:pPr>
      <w:rPr>
        <w:rFonts w:hint="default"/>
        <w:lang w:val="en-US" w:eastAsia="en-US" w:bidi="en-US"/>
      </w:rPr>
    </w:lvl>
    <w:lvl w:ilvl="7">
      <w:numFmt w:val="bullet"/>
      <w:lvlText w:val="•"/>
      <w:lvlJc w:val="left"/>
      <w:pPr>
        <w:ind w:left="7337" w:hanging="720"/>
      </w:pPr>
      <w:rPr>
        <w:rFonts w:hint="default"/>
        <w:lang w:val="en-US" w:eastAsia="en-US" w:bidi="en-US"/>
      </w:rPr>
    </w:lvl>
    <w:lvl w:ilvl="8">
      <w:numFmt w:val="bullet"/>
      <w:lvlText w:val="•"/>
      <w:lvlJc w:val="left"/>
      <w:pPr>
        <w:ind w:left="8405" w:hanging="720"/>
      </w:pPr>
      <w:rPr>
        <w:rFonts w:hint="default"/>
        <w:lang w:val="en-US" w:eastAsia="en-US" w:bidi="en-US"/>
      </w:rPr>
    </w:lvl>
  </w:abstractNum>
  <w:abstractNum w:abstractNumId="30" w15:restartNumberingAfterBreak="0">
    <w:nsid w:val="4C6C17D7"/>
    <w:multiLevelType w:val="multilevel"/>
    <w:tmpl w:val="A2CAA618"/>
    <w:lvl w:ilvl="0">
      <w:start w:val="3"/>
      <w:numFmt w:val="decimal"/>
      <w:lvlText w:val="%1"/>
      <w:lvlJc w:val="left"/>
      <w:pPr>
        <w:ind w:left="2360" w:hanging="720"/>
        <w:jc w:val="left"/>
      </w:pPr>
      <w:rPr>
        <w:rFonts w:hint="default"/>
        <w:lang w:val="en-US" w:eastAsia="en-US" w:bidi="en-US"/>
      </w:rPr>
    </w:lvl>
    <w:lvl w:ilvl="1">
      <w:start w:val="3"/>
      <w:numFmt w:val="decimal"/>
      <w:lvlText w:val="%1.%2"/>
      <w:lvlJc w:val="left"/>
      <w:pPr>
        <w:ind w:left="2360" w:hanging="720"/>
        <w:jc w:val="left"/>
      </w:pPr>
      <w:rPr>
        <w:rFonts w:hint="default"/>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814" w:hanging="720"/>
      </w:pPr>
      <w:rPr>
        <w:rFonts w:hint="default"/>
        <w:lang w:val="en-US" w:eastAsia="en-US" w:bidi="en-US"/>
      </w:rPr>
    </w:lvl>
    <w:lvl w:ilvl="4">
      <w:numFmt w:val="bullet"/>
      <w:lvlText w:val="•"/>
      <w:lvlJc w:val="left"/>
      <w:pPr>
        <w:ind w:left="5632" w:hanging="720"/>
      </w:pPr>
      <w:rPr>
        <w:rFonts w:hint="default"/>
        <w:lang w:val="en-US" w:eastAsia="en-US" w:bidi="en-US"/>
      </w:rPr>
    </w:lvl>
    <w:lvl w:ilvl="5">
      <w:numFmt w:val="bullet"/>
      <w:lvlText w:val="•"/>
      <w:lvlJc w:val="left"/>
      <w:pPr>
        <w:ind w:left="6450" w:hanging="720"/>
      </w:pPr>
      <w:rPr>
        <w:rFonts w:hint="default"/>
        <w:lang w:val="en-US" w:eastAsia="en-US" w:bidi="en-US"/>
      </w:rPr>
    </w:lvl>
    <w:lvl w:ilvl="6">
      <w:numFmt w:val="bullet"/>
      <w:lvlText w:val="•"/>
      <w:lvlJc w:val="left"/>
      <w:pPr>
        <w:ind w:left="7268" w:hanging="720"/>
      </w:pPr>
      <w:rPr>
        <w:rFonts w:hint="default"/>
        <w:lang w:val="en-US" w:eastAsia="en-US" w:bidi="en-US"/>
      </w:rPr>
    </w:lvl>
    <w:lvl w:ilvl="7">
      <w:numFmt w:val="bullet"/>
      <w:lvlText w:val="•"/>
      <w:lvlJc w:val="left"/>
      <w:pPr>
        <w:ind w:left="8086" w:hanging="720"/>
      </w:pPr>
      <w:rPr>
        <w:rFonts w:hint="default"/>
        <w:lang w:val="en-US" w:eastAsia="en-US" w:bidi="en-US"/>
      </w:rPr>
    </w:lvl>
    <w:lvl w:ilvl="8">
      <w:numFmt w:val="bullet"/>
      <w:lvlText w:val="•"/>
      <w:lvlJc w:val="left"/>
      <w:pPr>
        <w:ind w:left="8904" w:hanging="720"/>
      </w:pPr>
      <w:rPr>
        <w:rFonts w:hint="default"/>
        <w:lang w:val="en-US" w:eastAsia="en-US" w:bidi="en-US"/>
      </w:rPr>
    </w:lvl>
  </w:abstractNum>
  <w:abstractNum w:abstractNumId="31" w15:restartNumberingAfterBreak="0">
    <w:nsid w:val="4D0C02D1"/>
    <w:multiLevelType w:val="multilevel"/>
    <w:tmpl w:val="6E983B30"/>
    <w:lvl w:ilvl="0">
      <w:start w:val="4"/>
      <w:numFmt w:val="decimal"/>
      <w:lvlText w:val="%1"/>
      <w:lvlJc w:val="left"/>
      <w:pPr>
        <w:ind w:left="1639" w:hanging="720"/>
        <w:jc w:val="left"/>
      </w:pPr>
      <w:rPr>
        <w:rFonts w:hint="default"/>
        <w:lang w:val="en-US" w:eastAsia="en-US" w:bidi="en-US"/>
      </w:rPr>
    </w:lvl>
    <w:lvl w:ilvl="1">
      <w:start w:val="1"/>
      <w:numFmt w:val="decimal"/>
      <w:lvlText w:val="%1.%2"/>
      <w:lvlJc w:val="left"/>
      <w:pPr>
        <w:ind w:left="1639" w:hanging="720"/>
        <w:jc w:val="left"/>
      </w:pPr>
      <w:rPr>
        <w:rFonts w:ascii="Century Schoolbook" w:eastAsia="Century Schoolbook" w:hAnsi="Century Schoolbook" w:cs="Century Schoolbook" w:hint="default"/>
        <w:spacing w:val="-1"/>
        <w:w w:val="100"/>
        <w:sz w:val="22"/>
        <w:szCs w:val="22"/>
        <w:lang w:val="en-US" w:eastAsia="en-US" w:bidi="en-US"/>
      </w:rPr>
    </w:lvl>
    <w:lvl w:ilvl="2">
      <w:numFmt w:val="bullet"/>
      <w:lvlText w:val="•"/>
      <w:lvlJc w:val="left"/>
      <w:pPr>
        <w:ind w:left="3420" w:hanging="720"/>
      </w:pPr>
      <w:rPr>
        <w:rFonts w:hint="default"/>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00" w:hanging="720"/>
      </w:pPr>
      <w:rPr>
        <w:rFonts w:hint="default"/>
        <w:lang w:val="en-US" w:eastAsia="en-US" w:bidi="en-US"/>
      </w:rPr>
    </w:lvl>
    <w:lvl w:ilvl="5">
      <w:numFmt w:val="bullet"/>
      <w:lvlText w:val="•"/>
      <w:lvlJc w:val="left"/>
      <w:pPr>
        <w:ind w:left="6090" w:hanging="720"/>
      </w:pPr>
      <w:rPr>
        <w:rFonts w:hint="default"/>
        <w:lang w:val="en-US" w:eastAsia="en-US" w:bidi="en-US"/>
      </w:rPr>
    </w:lvl>
    <w:lvl w:ilvl="6">
      <w:numFmt w:val="bullet"/>
      <w:lvlText w:val="•"/>
      <w:lvlJc w:val="left"/>
      <w:pPr>
        <w:ind w:left="6980" w:hanging="720"/>
      </w:pPr>
      <w:rPr>
        <w:rFonts w:hint="default"/>
        <w:lang w:val="en-US" w:eastAsia="en-US" w:bidi="en-US"/>
      </w:rPr>
    </w:lvl>
    <w:lvl w:ilvl="7">
      <w:numFmt w:val="bullet"/>
      <w:lvlText w:val="•"/>
      <w:lvlJc w:val="left"/>
      <w:pPr>
        <w:ind w:left="7870" w:hanging="720"/>
      </w:pPr>
      <w:rPr>
        <w:rFonts w:hint="default"/>
        <w:lang w:val="en-US" w:eastAsia="en-US" w:bidi="en-US"/>
      </w:rPr>
    </w:lvl>
    <w:lvl w:ilvl="8">
      <w:numFmt w:val="bullet"/>
      <w:lvlText w:val="•"/>
      <w:lvlJc w:val="left"/>
      <w:pPr>
        <w:ind w:left="8760" w:hanging="720"/>
      </w:pPr>
      <w:rPr>
        <w:rFonts w:hint="default"/>
        <w:lang w:val="en-US" w:eastAsia="en-US" w:bidi="en-US"/>
      </w:rPr>
    </w:lvl>
  </w:abstractNum>
  <w:abstractNum w:abstractNumId="32" w15:restartNumberingAfterBreak="0">
    <w:nsid w:val="52891B3C"/>
    <w:multiLevelType w:val="multilevel"/>
    <w:tmpl w:val="1DA6B8F0"/>
    <w:lvl w:ilvl="0">
      <w:start w:val="6"/>
      <w:numFmt w:val="decimal"/>
      <w:lvlText w:val="%1"/>
      <w:lvlJc w:val="left"/>
      <w:pPr>
        <w:ind w:left="2360" w:hanging="720"/>
        <w:jc w:val="left"/>
      </w:pPr>
      <w:rPr>
        <w:rFonts w:hint="default"/>
        <w:lang w:val="en-US" w:eastAsia="en-US" w:bidi="en-US"/>
      </w:rPr>
    </w:lvl>
    <w:lvl w:ilvl="1">
      <w:start w:val="2"/>
      <w:numFmt w:val="decimal"/>
      <w:lvlText w:val="%1.%2"/>
      <w:lvlJc w:val="left"/>
      <w:pPr>
        <w:ind w:left="2360" w:hanging="720"/>
        <w:jc w:val="left"/>
      </w:pPr>
      <w:rPr>
        <w:rFonts w:hint="default"/>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814" w:hanging="720"/>
      </w:pPr>
      <w:rPr>
        <w:rFonts w:hint="default"/>
        <w:lang w:val="en-US" w:eastAsia="en-US" w:bidi="en-US"/>
      </w:rPr>
    </w:lvl>
    <w:lvl w:ilvl="4">
      <w:numFmt w:val="bullet"/>
      <w:lvlText w:val="•"/>
      <w:lvlJc w:val="left"/>
      <w:pPr>
        <w:ind w:left="5632" w:hanging="720"/>
      </w:pPr>
      <w:rPr>
        <w:rFonts w:hint="default"/>
        <w:lang w:val="en-US" w:eastAsia="en-US" w:bidi="en-US"/>
      </w:rPr>
    </w:lvl>
    <w:lvl w:ilvl="5">
      <w:numFmt w:val="bullet"/>
      <w:lvlText w:val="•"/>
      <w:lvlJc w:val="left"/>
      <w:pPr>
        <w:ind w:left="6450" w:hanging="720"/>
      </w:pPr>
      <w:rPr>
        <w:rFonts w:hint="default"/>
        <w:lang w:val="en-US" w:eastAsia="en-US" w:bidi="en-US"/>
      </w:rPr>
    </w:lvl>
    <w:lvl w:ilvl="6">
      <w:numFmt w:val="bullet"/>
      <w:lvlText w:val="•"/>
      <w:lvlJc w:val="left"/>
      <w:pPr>
        <w:ind w:left="7268" w:hanging="720"/>
      </w:pPr>
      <w:rPr>
        <w:rFonts w:hint="default"/>
        <w:lang w:val="en-US" w:eastAsia="en-US" w:bidi="en-US"/>
      </w:rPr>
    </w:lvl>
    <w:lvl w:ilvl="7">
      <w:numFmt w:val="bullet"/>
      <w:lvlText w:val="•"/>
      <w:lvlJc w:val="left"/>
      <w:pPr>
        <w:ind w:left="8086" w:hanging="720"/>
      </w:pPr>
      <w:rPr>
        <w:rFonts w:hint="default"/>
        <w:lang w:val="en-US" w:eastAsia="en-US" w:bidi="en-US"/>
      </w:rPr>
    </w:lvl>
    <w:lvl w:ilvl="8">
      <w:numFmt w:val="bullet"/>
      <w:lvlText w:val="•"/>
      <w:lvlJc w:val="left"/>
      <w:pPr>
        <w:ind w:left="8904" w:hanging="720"/>
      </w:pPr>
      <w:rPr>
        <w:rFonts w:hint="default"/>
        <w:lang w:val="en-US" w:eastAsia="en-US" w:bidi="en-US"/>
      </w:rPr>
    </w:lvl>
  </w:abstractNum>
  <w:abstractNum w:abstractNumId="33" w15:restartNumberingAfterBreak="0">
    <w:nsid w:val="531756DF"/>
    <w:multiLevelType w:val="hybridMultilevel"/>
    <w:tmpl w:val="EABE0C3E"/>
    <w:lvl w:ilvl="0" w:tplc="EBE8A504">
      <w:start w:val="1"/>
      <w:numFmt w:val="lowerLetter"/>
      <w:lvlText w:val="%1)"/>
      <w:lvlJc w:val="left"/>
      <w:pPr>
        <w:ind w:left="3800" w:hanging="720"/>
        <w:jc w:val="left"/>
      </w:pPr>
      <w:rPr>
        <w:rFonts w:ascii="Century Schoolbook" w:eastAsia="Century Schoolbook" w:hAnsi="Century Schoolbook" w:cs="Century Schoolbook" w:hint="default"/>
        <w:spacing w:val="-1"/>
        <w:w w:val="100"/>
        <w:sz w:val="22"/>
        <w:szCs w:val="22"/>
        <w:lang w:val="en-US" w:eastAsia="en-US" w:bidi="en-US"/>
      </w:rPr>
    </w:lvl>
    <w:lvl w:ilvl="1" w:tplc="293C675E">
      <w:numFmt w:val="bullet"/>
      <w:lvlText w:val="•"/>
      <w:lvlJc w:val="left"/>
      <w:pPr>
        <w:ind w:left="4474" w:hanging="720"/>
      </w:pPr>
      <w:rPr>
        <w:rFonts w:hint="default"/>
        <w:lang w:val="en-US" w:eastAsia="en-US" w:bidi="en-US"/>
      </w:rPr>
    </w:lvl>
    <w:lvl w:ilvl="2" w:tplc="161A2970">
      <w:numFmt w:val="bullet"/>
      <w:lvlText w:val="•"/>
      <w:lvlJc w:val="left"/>
      <w:pPr>
        <w:ind w:left="5148" w:hanging="720"/>
      </w:pPr>
      <w:rPr>
        <w:rFonts w:hint="default"/>
        <w:lang w:val="en-US" w:eastAsia="en-US" w:bidi="en-US"/>
      </w:rPr>
    </w:lvl>
    <w:lvl w:ilvl="3" w:tplc="19341E92">
      <w:numFmt w:val="bullet"/>
      <w:lvlText w:val="•"/>
      <w:lvlJc w:val="left"/>
      <w:pPr>
        <w:ind w:left="5822" w:hanging="720"/>
      </w:pPr>
      <w:rPr>
        <w:rFonts w:hint="default"/>
        <w:lang w:val="en-US" w:eastAsia="en-US" w:bidi="en-US"/>
      </w:rPr>
    </w:lvl>
    <w:lvl w:ilvl="4" w:tplc="1362D3F4">
      <w:numFmt w:val="bullet"/>
      <w:lvlText w:val="•"/>
      <w:lvlJc w:val="left"/>
      <w:pPr>
        <w:ind w:left="6496" w:hanging="720"/>
      </w:pPr>
      <w:rPr>
        <w:rFonts w:hint="default"/>
        <w:lang w:val="en-US" w:eastAsia="en-US" w:bidi="en-US"/>
      </w:rPr>
    </w:lvl>
    <w:lvl w:ilvl="5" w:tplc="F72289D4">
      <w:numFmt w:val="bullet"/>
      <w:lvlText w:val="•"/>
      <w:lvlJc w:val="left"/>
      <w:pPr>
        <w:ind w:left="7170" w:hanging="720"/>
      </w:pPr>
      <w:rPr>
        <w:rFonts w:hint="default"/>
        <w:lang w:val="en-US" w:eastAsia="en-US" w:bidi="en-US"/>
      </w:rPr>
    </w:lvl>
    <w:lvl w:ilvl="6" w:tplc="29527D30">
      <w:numFmt w:val="bullet"/>
      <w:lvlText w:val="•"/>
      <w:lvlJc w:val="left"/>
      <w:pPr>
        <w:ind w:left="7844" w:hanging="720"/>
      </w:pPr>
      <w:rPr>
        <w:rFonts w:hint="default"/>
        <w:lang w:val="en-US" w:eastAsia="en-US" w:bidi="en-US"/>
      </w:rPr>
    </w:lvl>
    <w:lvl w:ilvl="7" w:tplc="354ABE00">
      <w:numFmt w:val="bullet"/>
      <w:lvlText w:val="•"/>
      <w:lvlJc w:val="left"/>
      <w:pPr>
        <w:ind w:left="8518" w:hanging="720"/>
      </w:pPr>
      <w:rPr>
        <w:rFonts w:hint="default"/>
        <w:lang w:val="en-US" w:eastAsia="en-US" w:bidi="en-US"/>
      </w:rPr>
    </w:lvl>
    <w:lvl w:ilvl="8" w:tplc="A370918A">
      <w:numFmt w:val="bullet"/>
      <w:lvlText w:val="•"/>
      <w:lvlJc w:val="left"/>
      <w:pPr>
        <w:ind w:left="9192" w:hanging="720"/>
      </w:pPr>
      <w:rPr>
        <w:rFonts w:hint="default"/>
        <w:lang w:val="en-US" w:eastAsia="en-US" w:bidi="en-US"/>
      </w:rPr>
    </w:lvl>
  </w:abstractNum>
  <w:abstractNum w:abstractNumId="34" w15:restartNumberingAfterBreak="0">
    <w:nsid w:val="53B50DA0"/>
    <w:multiLevelType w:val="multilevel"/>
    <w:tmpl w:val="ADFE7F4E"/>
    <w:lvl w:ilvl="0">
      <w:start w:val="2"/>
      <w:numFmt w:val="decimal"/>
      <w:lvlText w:val="%1"/>
      <w:lvlJc w:val="left"/>
      <w:pPr>
        <w:ind w:left="1640" w:hanging="309"/>
        <w:jc w:val="left"/>
      </w:pPr>
      <w:rPr>
        <w:rFonts w:hint="default"/>
        <w:lang w:val="en-US" w:eastAsia="en-US" w:bidi="en-US"/>
      </w:rPr>
    </w:lvl>
    <w:lvl w:ilvl="1">
      <w:start w:val="6"/>
      <w:numFmt w:val="decimal"/>
      <w:lvlText w:val="%1.%2"/>
      <w:lvlJc w:val="left"/>
      <w:pPr>
        <w:ind w:left="1640" w:hanging="309"/>
        <w:jc w:val="left"/>
      </w:pPr>
      <w:rPr>
        <w:rFonts w:hint="default"/>
        <w:spacing w:val="-1"/>
        <w:w w:val="100"/>
        <w:u w:val="single" w:color="488205"/>
        <w:lang w:val="en-US" w:eastAsia="en-US" w:bidi="en-US"/>
      </w:rPr>
    </w:lvl>
    <w:lvl w:ilvl="2">
      <w:numFmt w:val="bullet"/>
      <w:lvlText w:val="•"/>
      <w:lvlJc w:val="left"/>
      <w:pPr>
        <w:ind w:left="3420" w:hanging="309"/>
      </w:pPr>
      <w:rPr>
        <w:rFonts w:hint="default"/>
        <w:lang w:val="en-US" w:eastAsia="en-US" w:bidi="en-US"/>
      </w:rPr>
    </w:lvl>
    <w:lvl w:ilvl="3">
      <w:numFmt w:val="bullet"/>
      <w:lvlText w:val="•"/>
      <w:lvlJc w:val="left"/>
      <w:pPr>
        <w:ind w:left="4310" w:hanging="309"/>
      </w:pPr>
      <w:rPr>
        <w:rFonts w:hint="default"/>
        <w:lang w:val="en-US" w:eastAsia="en-US" w:bidi="en-US"/>
      </w:rPr>
    </w:lvl>
    <w:lvl w:ilvl="4">
      <w:numFmt w:val="bullet"/>
      <w:lvlText w:val="•"/>
      <w:lvlJc w:val="left"/>
      <w:pPr>
        <w:ind w:left="5200" w:hanging="309"/>
      </w:pPr>
      <w:rPr>
        <w:rFonts w:hint="default"/>
        <w:lang w:val="en-US" w:eastAsia="en-US" w:bidi="en-US"/>
      </w:rPr>
    </w:lvl>
    <w:lvl w:ilvl="5">
      <w:numFmt w:val="bullet"/>
      <w:lvlText w:val="•"/>
      <w:lvlJc w:val="left"/>
      <w:pPr>
        <w:ind w:left="6090" w:hanging="309"/>
      </w:pPr>
      <w:rPr>
        <w:rFonts w:hint="default"/>
        <w:lang w:val="en-US" w:eastAsia="en-US" w:bidi="en-US"/>
      </w:rPr>
    </w:lvl>
    <w:lvl w:ilvl="6">
      <w:numFmt w:val="bullet"/>
      <w:lvlText w:val="•"/>
      <w:lvlJc w:val="left"/>
      <w:pPr>
        <w:ind w:left="6980" w:hanging="309"/>
      </w:pPr>
      <w:rPr>
        <w:rFonts w:hint="default"/>
        <w:lang w:val="en-US" w:eastAsia="en-US" w:bidi="en-US"/>
      </w:rPr>
    </w:lvl>
    <w:lvl w:ilvl="7">
      <w:numFmt w:val="bullet"/>
      <w:lvlText w:val="•"/>
      <w:lvlJc w:val="left"/>
      <w:pPr>
        <w:ind w:left="7870" w:hanging="309"/>
      </w:pPr>
      <w:rPr>
        <w:rFonts w:hint="default"/>
        <w:lang w:val="en-US" w:eastAsia="en-US" w:bidi="en-US"/>
      </w:rPr>
    </w:lvl>
    <w:lvl w:ilvl="8">
      <w:numFmt w:val="bullet"/>
      <w:lvlText w:val="•"/>
      <w:lvlJc w:val="left"/>
      <w:pPr>
        <w:ind w:left="8760" w:hanging="309"/>
      </w:pPr>
      <w:rPr>
        <w:rFonts w:hint="default"/>
        <w:lang w:val="en-US" w:eastAsia="en-US" w:bidi="en-US"/>
      </w:rPr>
    </w:lvl>
  </w:abstractNum>
  <w:abstractNum w:abstractNumId="35" w15:restartNumberingAfterBreak="0">
    <w:nsid w:val="5A4B2E00"/>
    <w:multiLevelType w:val="multilevel"/>
    <w:tmpl w:val="CA3CEB42"/>
    <w:lvl w:ilvl="0">
      <w:start w:val="3"/>
      <w:numFmt w:val="decimal"/>
      <w:lvlText w:val="%1"/>
      <w:lvlJc w:val="left"/>
      <w:pPr>
        <w:ind w:left="2360" w:hanging="720"/>
        <w:jc w:val="left"/>
      </w:pPr>
      <w:rPr>
        <w:rFonts w:hint="default"/>
        <w:lang w:val="en-US" w:eastAsia="en-US" w:bidi="en-US"/>
      </w:rPr>
    </w:lvl>
    <w:lvl w:ilvl="1">
      <w:start w:val="6"/>
      <w:numFmt w:val="decimal"/>
      <w:lvlText w:val="%1.%2"/>
      <w:lvlJc w:val="left"/>
      <w:pPr>
        <w:ind w:left="2360" w:hanging="720"/>
        <w:jc w:val="left"/>
      </w:pPr>
      <w:rPr>
        <w:rFonts w:hint="default"/>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814" w:hanging="720"/>
      </w:pPr>
      <w:rPr>
        <w:rFonts w:hint="default"/>
        <w:lang w:val="en-US" w:eastAsia="en-US" w:bidi="en-US"/>
      </w:rPr>
    </w:lvl>
    <w:lvl w:ilvl="4">
      <w:numFmt w:val="bullet"/>
      <w:lvlText w:val="•"/>
      <w:lvlJc w:val="left"/>
      <w:pPr>
        <w:ind w:left="5632" w:hanging="720"/>
      </w:pPr>
      <w:rPr>
        <w:rFonts w:hint="default"/>
        <w:lang w:val="en-US" w:eastAsia="en-US" w:bidi="en-US"/>
      </w:rPr>
    </w:lvl>
    <w:lvl w:ilvl="5">
      <w:numFmt w:val="bullet"/>
      <w:lvlText w:val="•"/>
      <w:lvlJc w:val="left"/>
      <w:pPr>
        <w:ind w:left="6450" w:hanging="720"/>
      </w:pPr>
      <w:rPr>
        <w:rFonts w:hint="default"/>
        <w:lang w:val="en-US" w:eastAsia="en-US" w:bidi="en-US"/>
      </w:rPr>
    </w:lvl>
    <w:lvl w:ilvl="6">
      <w:numFmt w:val="bullet"/>
      <w:lvlText w:val="•"/>
      <w:lvlJc w:val="left"/>
      <w:pPr>
        <w:ind w:left="7268" w:hanging="720"/>
      </w:pPr>
      <w:rPr>
        <w:rFonts w:hint="default"/>
        <w:lang w:val="en-US" w:eastAsia="en-US" w:bidi="en-US"/>
      </w:rPr>
    </w:lvl>
    <w:lvl w:ilvl="7">
      <w:numFmt w:val="bullet"/>
      <w:lvlText w:val="•"/>
      <w:lvlJc w:val="left"/>
      <w:pPr>
        <w:ind w:left="8086" w:hanging="720"/>
      </w:pPr>
      <w:rPr>
        <w:rFonts w:hint="default"/>
        <w:lang w:val="en-US" w:eastAsia="en-US" w:bidi="en-US"/>
      </w:rPr>
    </w:lvl>
    <w:lvl w:ilvl="8">
      <w:numFmt w:val="bullet"/>
      <w:lvlText w:val="•"/>
      <w:lvlJc w:val="left"/>
      <w:pPr>
        <w:ind w:left="8904" w:hanging="720"/>
      </w:pPr>
      <w:rPr>
        <w:rFonts w:hint="default"/>
        <w:lang w:val="en-US" w:eastAsia="en-US" w:bidi="en-US"/>
      </w:rPr>
    </w:lvl>
  </w:abstractNum>
  <w:abstractNum w:abstractNumId="36" w15:restartNumberingAfterBreak="0">
    <w:nsid w:val="5DEB59AB"/>
    <w:multiLevelType w:val="multilevel"/>
    <w:tmpl w:val="73E2016C"/>
    <w:lvl w:ilvl="0">
      <w:start w:val="5"/>
      <w:numFmt w:val="decimal"/>
      <w:lvlText w:val="%1"/>
      <w:lvlJc w:val="left"/>
      <w:pPr>
        <w:ind w:left="1639" w:hanging="720"/>
        <w:jc w:val="left"/>
      </w:pPr>
      <w:rPr>
        <w:rFonts w:hint="default"/>
        <w:lang w:val="en-US" w:eastAsia="en-US" w:bidi="en-US"/>
      </w:rPr>
    </w:lvl>
    <w:lvl w:ilvl="1">
      <w:start w:val="1"/>
      <w:numFmt w:val="decimal"/>
      <w:lvlText w:val="%1.%2"/>
      <w:lvlJc w:val="left"/>
      <w:pPr>
        <w:ind w:left="1639" w:hanging="720"/>
        <w:jc w:val="left"/>
      </w:pPr>
      <w:rPr>
        <w:rFonts w:ascii="Century Schoolbook" w:eastAsia="Century Schoolbook" w:hAnsi="Century Schoolbook" w:cs="Century Schoolbook" w:hint="default"/>
        <w:spacing w:val="-1"/>
        <w:w w:val="100"/>
        <w:sz w:val="22"/>
        <w:szCs w:val="22"/>
        <w:lang w:val="en-US" w:eastAsia="en-US" w:bidi="en-US"/>
      </w:rPr>
    </w:lvl>
    <w:lvl w:ilvl="2">
      <w:numFmt w:val="bullet"/>
      <w:lvlText w:val="•"/>
      <w:lvlJc w:val="left"/>
      <w:pPr>
        <w:ind w:left="3420" w:hanging="720"/>
      </w:pPr>
      <w:rPr>
        <w:rFonts w:hint="default"/>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00" w:hanging="720"/>
      </w:pPr>
      <w:rPr>
        <w:rFonts w:hint="default"/>
        <w:lang w:val="en-US" w:eastAsia="en-US" w:bidi="en-US"/>
      </w:rPr>
    </w:lvl>
    <w:lvl w:ilvl="5">
      <w:numFmt w:val="bullet"/>
      <w:lvlText w:val="•"/>
      <w:lvlJc w:val="left"/>
      <w:pPr>
        <w:ind w:left="6090" w:hanging="720"/>
      </w:pPr>
      <w:rPr>
        <w:rFonts w:hint="default"/>
        <w:lang w:val="en-US" w:eastAsia="en-US" w:bidi="en-US"/>
      </w:rPr>
    </w:lvl>
    <w:lvl w:ilvl="6">
      <w:numFmt w:val="bullet"/>
      <w:lvlText w:val="•"/>
      <w:lvlJc w:val="left"/>
      <w:pPr>
        <w:ind w:left="6980" w:hanging="720"/>
      </w:pPr>
      <w:rPr>
        <w:rFonts w:hint="default"/>
        <w:lang w:val="en-US" w:eastAsia="en-US" w:bidi="en-US"/>
      </w:rPr>
    </w:lvl>
    <w:lvl w:ilvl="7">
      <w:numFmt w:val="bullet"/>
      <w:lvlText w:val="•"/>
      <w:lvlJc w:val="left"/>
      <w:pPr>
        <w:ind w:left="7870" w:hanging="720"/>
      </w:pPr>
      <w:rPr>
        <w:rFonts w:hint="default"/>
        <w:lang w:val="en-US" w:eastAsia="en-US" w:bidi="en-US"/>
      </w:rPr>
    </w:lvl>
    <w:lvl w:ilvl="8">
      <w:numFmt w:val="bullet"/>
      <w:lvlText w:val="•"/>
      <w:lvlJc w:val="left"/>
      <w:pPr>
        <w:ind w:left="8760" w:hanging="720"/>
      </w:pPr>
      <w:rPr>
        <w:rFonts w:hint="default"/>
        <w:lang w:val="en-US" w:eastAsia="en-US" w:bidi="en-US"/>
      </w:rPr>
    </w:lvl>
  </w:abstractNum>
  <w:abstractNum w:abstractNumId="37" w15:restartNumberingAfterBreak="0">
    <w:nsid w:val="67450632"/>
    <w:multiLevelType w:val="multilevel"/>
    <w:tmpl w:val="CD3E508C"/>
    <w:lvl w:ilvl="0">
      <w:start w:val="1"/>
      <w:numFmt w:val="decimal"/>
      <w:lvlText w:val="%1."/>
      <w:lvlJc w:val="left"/>
      <w:pPr>
        <w:ind w:left="920" w:hanging="720"/>
        <w:jc w:val="left"/>
      </w:pPr>
      <w:rPr>
        <w:rFonts w:ascii="Century Schoolbook" w:eastAsia="Century Schoolbook" w:hAnsi="Century Schoolbook" w:cs="Century Schoolbook" w:hint="default"/>
        <w:b/>
        <w:bCs/>
        <w:w w:val="100"/>
        <w:sz w:val="22"/>
        <w:szCs w:val="22"/>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3382" w:hanging="720"/>
      </w:pPr>
      <w:rPr>
        <w:rFonts w:hint="default"/>
        <w:lang w:val="en-US" w:eastAsia="en-US" w:bidi="en-US"/>
      </w:rPr>
    </w:lvl>
    <w:lvl w:ilvl="4">
      <w:numFmt w:val="bullet"/>
      <w:lvlText w:val="•"/>
      <w:lvlJc w:val="left"/>
      <w:pPr>
        <w:ind w:left="4405" w:hanging="720"/>
      </w:pPr>
      <w:rPr>
        <w:rFonts w:hint="default"/>
        <w:lang w:val="en-US" w:eastAsia="en-US" w:bidi="en-US"/>
      </w:rPr>
    </w:lvl>
    <w:lvl w:ilvl="5">
      <w:numFmt w:val="bullet"/>
      <w:lvlText w:val="•"/>
      <w:lvlJc w:val="left"/>
      <w:pPr>
        <w:ind w:left="5427" w:hanging="720"/>
      </w:pPr>
      <w:rPr>
        <w:rFonts w:hint="default"/>
        <w:lang w:val="en-US" w:eastAsia="en-US" w:bidi="en-US"/>
      </w:rPr>
    </w:lvl>
    <w:lvl w:ilvl="6">
      <w:numFmt w:val="bullet"/>
      <w:lvlText w:val="•"/>
      <w:lvlJc w:val="left"/>
      <w:pPr>
        <w:ind w:left="6450" w:hanging="720"/>
      </w:pPr>
      <w:rPr>
        <w:rFonts w:hint="default"/>
        <w:lang w:val="en-US" w:eastAsia="en-US" w:bidi="en-US"/>
      </w:rPr>
    </w:lvl>
    <w:lvl w:ilvl="7">
      <w:numFmt w:val="bullet"/>
      <w:lvlText w:val="•"/>
      <w:lvlJc w:val="left"/>
      <w:pPr>
        <w:ind w:left="7472" w:hanging="720"/>
      </w:pPr>
      <w:rPr>
        <w:rFonts w:hint="default"/>
        <w:lang w:val="en-US" w:eastAsia="en-US" w:bidi="en-US"/>
      </w:rPr>
    </w:lvl>
    <w:lvl w:ilvl="8">
      <w:numFmt w:val="bullet"/>
      <w:lvlText w:val="•"/>
      <w:lvlJc w:val="left"/>
      <w:pPr>
        <w:ind w:left="8495" w:hanging="720"/>
      </w:pPr>
      <w:rPr>
        <w:rFonts w:hint="default"/>
        <w:lang w:val="en-US" w:eastAsia="en-US" w:bidi="en-US"/>
      </w:rPr>
    </w:lvl>
  </w:abstractNum>
  <w:abstractNum w:abstractNumId="38" w15:restartNumberingAfterBreak="0">
    <w:nsid w:val="695D52BB"/>
    <w:multiLevelType w:val="multilevel"/>
    <w:tmpl w:val="3EF8078A"/>
    <w:lvl w:ilvl="0">
      <w:start w:val="1"/>
      <w:numFmt w:val="decimal"/>
      <w:lvlText w:val="%1"/>
      <w:lvlJc w:val="left"/>
      <w:pPr>
        <w:ind w:left="2360" w:hanging="720"/>
        <w:jc w:val="left"/>
      </w:pPr>
      <w:rPr>
        <w:rFonts w:hint="default"/>
        <w:lang w:val="en-US" w:eastAsia="en-US" w:bidi="en-US"/>
      </w:rPr>
    </w:lvl>
    <w:lvl w:ilvl="1">
      <w:start w:val="3"/>
      <w:numFmt w:val="decimal"/>
      <w:lvlText w:val="%1.%2"/>
      <w:lvlJc w:val="left"/>
      <w:pPr>
        <w:ind w:left="2360" w:hanging="720"/>
        <w:jc w:val="left"/>
      </w:pPr>
      <w:rPr>
        <w:rFonts w:hint="default"/>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814" w:hanging="720"/>
      </w:pPr>
      <w:rPr>
        <w:rFonts w:hint="default"/>
        <w:lang w:val="en-US" w:eastAsia="en-US" w:bidi="en-US"/>
      </w:rPr>
    </w:lvl>
    <w:lvl w:ilvl="4">
      <w:numFmt w:val="bullet"/>
      <w:lvlText w:val="•"/>
      <w:lvlJc w:val="left"/>
      <w:pPr>
        <w:ind w:left="5632" w:hanging="720"/>
      </w:pPr>
      <w:rPr>
        <w:rFonts w:hint="default"/>
        <w:lang w:val="en-US" w:eastAsia="en-US" w:bidi="en-US"/>
      </w:rPr>
    </w:lvl>
    <w:lvl w:ilvl="5">
      <w:numFmt w:val="bullet"/>
      <w:lvlText w:val="•"/>
      <w:lvlJc w:val="left"/>
      <w:pPr>
        <w:ind w:left="6450" w:hanging="720"/>
      </w:pPr>
      <w:rPr>
        <w:rFonts w:hint="default"/>
        <w:lang w:val="en-US" w:eastAsia="en-US" w:bidi="en-US"/>
      </w:rPr>
    </w:lvl>
    <w:lvl w:ilvl="6">
      <w:numFmt w:val="bullet"/>
      <w:lvlText w:val="•"/>
      <w:lvlJc w:val="left"/>
      <w:pPr>
        <w:ind w:left="7268" w:hanging="720"/>
      </w:pPr>
      <w:rPr>
        <w:rFonts w:hint="default"/>
        <w:lang w:val="en-US" w:eastAsia="en-US" w:bidi="en-US"/>
      </w:rPr>
    </w:lvl>
    <w:lvl w:ilvl="7">
      <w:numFmt w:val="bullet"/>
      <w:lvlText w:val="•"/>
      <w:lvlJc w:val="left"/>
      <w:pPr>
        <w:ind w:left="8086" w:hanging="720"/>
      </w:pPr>
      <w:rPr>
        <w:rFonts w:hint="default"/>
        <w:lang w:val="en-US" w:eastAsia="en-US" w:bidi="en-US"/>
      </w:rPr>
    </w:lvl>
    <w:lvl w:ilvl="8">
      <w:numFmt w:val="bullet"/>
      <w:lvlText w:val="•"/>
      <w:lvlJc w:val="left"/>
      <w:pPr>
        <w:ind w:left="8904" w:hanging="720"/>
      </w:pPr>
      <w:rPr>
        <w:rFonts w:hint="default"/>
        <w:lang w:val="en-US" w:eastAsia="en-US" w:bidi="en-US"/>
      </w:rPr>
    </w:lvl>
  </w:abstractNum>
  <w:abstractNum w:abstractNumId="39" w15:restartNumberingAfterBreak="0">
    <w:nsid w:val="69FB0EF1"/>
    <w:multiLevelType w:val="multilevel"/>
    <w:tmpl w:val="B3C4145A"/>
    <w:lvl w:ilvl="0">
      <w:start w:val="14"/>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start w:val="1"/>
      <w:numFmt w:val="decimal"/>
      <w:lvlText w:val="%1.%2.%3"/>
      <w:lvlJc w:val="left"/>
      <w:pPr>
        <w:ind w:left="2360" w:hanging="720"/>
        <w:jc w:val="left"/>
      </w:pPr>
      <w:rPr>
        <w:rFonts w:ascii="Century Schoolbook" w:eastAsia="Century Schoolbook" w:hAnsi="Century Schoolbook" w:cs="Century Schoolbook" w:hint="default"/>
        <w:spacing w:val="-1"/>
        <w:w w:val="100"/>
        <w:sz w:val="22"/>
        <w:szCs w:val="22"/>
        <w:lang w:val="en-US" w:eastAsia="en-US" w:bidi="en-US"/>
      </w:rPr>
    </w:lvl>
    <w:lvl w:ilvl="3">
      <w:numFmt w:val="bullet"/>
      <w:lvlText w:val="•"/>
      <w:lvlJc w:val="left"/>
      <w:pPr>
        <w:ind w:left="4177" w:hanging="720"/>
      </w:pPr>
      <w:rPr>
        <w:rFonts w:hint="default"/>
        <w:lang w:val="en-US" w:eastAsia="en-US" w:bidi="en-US"/>
      </w:rPr>
    </w:lvl>
    <w:lvl w:ilvl="4">
      <w:numFmt w:val="bullet"/>
      <w:lvlText w:val="•"/>
      <w:lvlJc w:val="left"/>
      <w:pPr>
        <w:ind w:left="5086" w:hanging="720"/>
      </w:pPr>
      <w:rPr>
        <w:rFonts w:hint="default"/>
        <w:lang w:val="en-US" w:eastAsia="en-US" w:bidi="en-US"/>
      </w:rPr>
    </w:lvl>
    <w:lvl w:ilvl="5">
      <w:numFmt w:val="bullet"/>
      <w:lvlText w:val="•"/>
      <w:lvlJc w:val="left"/>
      <w:pPr>
        <w:ind w:left="5995" w:hanging="720"/>
      </w:pPr>
      <w:rPr>
        <w:rFonts w:hint="default"/>
        <w:lang w:val="en-US" w:eastAsia="en-US" w:bidi="en-US"/>
      </w:rPr>
    </w:lvl>
    <w:lvl w:ilvl="6">
      <w:numFmt w:val="bullet"/>
      <w:lvlText w:val="•"/>
      <w:lvlJc w:val="left"/>
      <w:pPr>
        <w:ind w:left="6904" w:hanging="720"/>
      </w:pPr>
      <w:rPr>
        <w:rFonts w:hint="default"/>
        <w:lang w:val="en-US" w:eastAsia="en-US" w:bidi="en-US"/>
      </w:rPr>
    </w:lvl>
    <w:lvl w:ilvl="7">
      <w:numFmt w:val="bullet"/>
      <w:lvlText w:val="•"/>
      <w:lvlJc w:val="left"/>
      <w:pPr>
        <w:ind w:left="7813" w:hanging="720"/>
      </w:pPr>
      <w:rPr>
        <w:rFonts w:hint="default"/>
        <w:lang w:val="en-US" w:eastAsia="en-US" w:bidi="en-US"/>
      </w:rPr>
    </w:lvl>
    <w:lvl w:ilvl="8">
      <w:numFmt w:val="bullet"/>
      <w:lvlText w:val="•"/>
      <w:lvlJc w:val="left"/>
      <w:pPr>
        <w:ind w:left="8722" w:hanging="720"/>
      </w:pPr>
      <w:rPr>
        <w:rFonts w:hint="default"/>
        <w:lang w:val="en-US" w:eastAsia="en-US" w:bidi="en-US"/>
      </w:rPr>
    </w:lvl>
  </w:abstractNum>
  <w:abstractNum w:abstractNumId="40" w15:restartNumberingAfterBreak="0">
    <w:nsid w:val="72254117"/>
    <w:multiLevelType w:val="hybridMultilevel"/>
    <w:tmpl w:val="8ED4DA04"/>
    <w:lvl w:ilvl="0" w:tplc="4CDE3F82">
      <w:start w:val="1"/>
      <w:numFmt w:val="decimal"/>
      <w:lvlText w:val="(%1)"/>
      <w:lvlJc w:val="left"/>
      <w:pPr>
        <w:ind w:left="1640" w:hanging="720"/>
        <w:jc w:val="left"/>
      </w:pPr>
      <w:rPr>
        <w:rFonts w:ascii="Century Schoolbook" w:eastAsia="Century Schoolbook" w:hAnsi="Century Schoolbook" w:cs="Century Schoolbook" w:hint="default"/>
        <w:color w:val="488205"/>
        <w:spacing w:val="-1"/>
        <w:w w:val="100"/>
        <w:sz w:val="22"/>
        <w:szCs w:val="22"/>
        <w:lang w:val="en-US" w:eastAsia="en-US" w:bidi="en-US"/>
      </w:rPr>
    </w:lvl>
    <w:lvl w:ilvl="1" w:tplc="E8D02BAC">
      <w:numFmt w:val="bullet"/>
      <w:lvlText w:val="•"/>
      <w:lvlJc w:val="left"/>
      <w:pPr>
        <w:ind w:left="2530" w:hanging="720"/>
      </w:pPr>
      <w:rPr>
        <w:rFonts w:hint="default"/>
        <w:lang w:val="en-US" w:eastAsia="en-US" w:bidi="en-US"/>
      </w:rPr>
    </w:lvl>
    <w:lvl w:ilvl="2" w:tplc="E09E91EA">
      <w:numFmt w:val="bullet"/>
      <w:lvlText w:val="•"/>
      <w:lvlJc w:val="left"/>
      <w:pPr>
        <w:ind w:left="3420" w:hanging="720"/>
      </w:pPr>
      <w:rPr>
        <w:rFonts w:hint="default"/>
        <w:lang w:val="en-US" w:eastAsia="en-US" w:bidi="en-US"/>
      </w:rPr>
    </w:lvl>
    <w:lvl w:ilvl="3" w:tplc="2A22D9E8">
      <w:numFmt w:val="bullet"/>
      <w:lvlText w:val="•"/>
      <w:lvlJc w:val="left"/>
      <w:pPr>
        <w:ind w:left="4310" w:hanging="720"/>
      </w:pPr>
      <w:rPr>
        <w:rFonts w:hint="default"/>
        <w:lang w:val="en-US" w:eastAsia="en-US" w:bidi="en-US"/>
      </w:rPr>
    </w:lvl>
    <w:lvl w:ilvl="4" w:tplc="2BA843A8">
      <w:numFmt w:val="bullet"/>
      <w:lvlText w:val="•"/>
      <w:lvlJc w:val="left"/>
      <w:pPr>
        <w:ind w:left="5200" w:hanging="720"/>
      </w:pPr>
      <w:rPr>
        <w:rFonts w:hint="default"/>
        <w:lang w:val="en-US" w:eastAsia="en-US" w:bidi="en-US"/>
      </w:rPr>
    </w:lvl>
    <w:lvl w:ilvl="5" w:tplc="ECA4E9B4">
      <w:numFmt w:val="bullet"/>
      <w:lvlText w:val="•"/>
      <w:lvlJc w:val="left"/>
      <w:pPr>
        <w:ind w:left="6090" w:hanging="720"/>
      </w:pPr>
      <w:rPr>
        <w:rFonts w:hint="default"/>
        <w:lang w:val="en-US" w:eastAsia="en-US" w:bidi="en-US"/>
      </w:rPr>
    </w:lvl>
    <w:lvl w:ilvl="6" w:tplc="2EDC3D2E">
      <w:numFmt w:val="bullet"/>
      <w:lvlText w:val="•"/>
      <w:lvlJc w:val="left"/>
      <w:pPr>
        <w:ind w:left="6980" w:hanging="720"/>
      </w:pPr>
      <w:rPr>
        <w:rFonts w:hint="default"/>
        <w:lang w:val="en-US" w:eastAsia="en-US" w:bidi="en-US"/>
      </w:rPr>
    </w:lvl>
    <w:lvl w:ilvl="7" w:tplc="9208D654">
      <w:numFmt w:val="bullet"/>
      <w:lvlText w:val="•"/>
      <w:lvlJc w:val="left"/>
      <w:pPr>
        <w:ind w:left="7870" w:hanging="720"/>
      </w:pPr>
      <w:rPr>
        <w:rFonts w:hint="default"/>
        <w:lang w:val="en-US" w:eastAsia="en-US" w:bidi="en-US"/>
      </w:rPr>
    </w:lvl>
    <w:lvl w:ilvl="8" w:tplc="CAF0CF88">
      <w:numFmt w:val="bullet"/>
      <w:lvlText w:val="•"/>
      <w:lvlJc w:val="left"/>
      <w:pPr>
        <w:ind w:left="8760" w:hanging="720"/>
      </w:pPr>
      <w:rPr>
        <w:rFonts w:hint="default"/>
        <w:lang w:val="en-US" w:eastAsia="en-US" w:bidi="en-US"/>
      </w:rPr>
    </w:lvl>
  </w:abstractNum>
  <w:abstractNum w:abstractNumId="41" w15:restartNumberingAfterBreak="0">
    <w:nsid w:val="7C690DF0"/>
    <w:multiLevelType w:val="multilevel"/>
    <w:tmpl w:val="BE925FEA"/>
    <w:lvl w:ilvl="0">
      <w:start w:val="17"/>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numFmt w:val="bullet"/>
      <w:lvlText w:val="•"/>
      <w:lvlJc w:val="left"/>
      <w:pPr>
        <w:ind w:left="3420" w:hanging="720"/>
      </w:pPr>
      <w:rPr>
        <w:rFonts w:hint="default"/>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00" w:hanging="720"/>
      </w:pPr>
      <w:rPr>
        <w:rFonts w:hint="default"/>
        <w:lang w:val="en-US" w:eastAsia="en-US" w:bidi="en-US"/>
      </w:rPr>
    </w:lvl>
    <w:lvl w:ilvl="5">
      <w:numFmt w:val="bullet"/>
      <w:lvlText w:val="•"/>
      <w:lvlJc w:val="left"/>
      <w:pPr>
        <w:ind w:left="6090" w:hanging="720"/>
      </w:pPr>
      <w:rPr>
        <w:rFonts w:hint="default"/>
        <w:lang w:val="en-US" w:eastAsia="en-US" w:bidi="en-US"/>
      </w:rPr>
    </w:lvl>
    <w:lvl w:ilvl="6">
      <w:numFmt w:val="bullet"/>
      <w:lvlText w:val="•"/>
      <w:lvlJc w:val="left"/>
      <w:pPr>
        <w:ind w:left="6980" w:hanging="720"/>
      </w:pPr>
      <w:rPr>
        <w:rFonts w:hint="default"/>
        <w:lang w:val="en-US" w:eastAsia="en-US" w:bidi="en-US"/>
      </w:rPr>
    </w:lvl>
    <w:lvl w:ilvl="7">
      <w:numFmt w:val="bullet"/>
      <w:lvlText w:val="•"/>
      <w:lvlJc w:val="left"/>
      <w:pPr>
        <w:ind w:left="7870" w:hanging="720"/>
      </w:pPr>
      <w:rPr>
        <w:rFonts w:hint="default"/>
        <w:lang w:val="en-US" w:eastAsia="en-US" w:bidi="en-US"/>
      </w:rPr>
    </w:lvl>
    <w:lvl w:ilvl="8">
      <w:numFmt w:val="bullet"/>
      <w:lvlText w:val="•"/>
      <w:lvlJc w:val="left"/>
      <w:pPr>
        <w:ind w:left="8760" w:hanging="720"/>
      </w:pPr>
      <w:rPr>
        <w:rFonts w:hint="default"/>
        <w:lang w:val="en-US" w:eastAsia="en-US" w:bidi="en-US"/>
      </w:rPr>
    </w:lvl>
  </w:abstractNum>
  <w:abstractNum w:abstractNumId="42" w15:restartNumberingAfterBreak="0">
    <w:nsid w:val="7CBF6CF6"/>
    <w:multiLevelType w:val="multilevel"/>
    <w:tmpl w:val="C0BA186E"/>
    <w:lvl w:ilvl="0">
      <w:start w:val="16"/>
      <w:numFmt w:val="decimal"/>
      <w:lvlText w:val="%1"/>
      <w:lvlJc w:val="left"/>
      <w:pPr>
        <w:ind w:left="1640" w:hanging="720"/>
        <w:jc w:val="left"/>
      </w:pPr>
      <w:rPr>
        <w:rFonts w:hint="default"/>
        <w:lang w:val="en-US" w:eastAsia="en-US" w:bidi="en-US"/>
      </w:rPr>
    </w:lvl>
    <w:lvl w:ilvl="1">
      <w:start w:val="1"/>
      <w:numFmt w:val="decimal"/>
      <w:lvlText w:val="%1.%2"/>
      <w:lvlJc w:val="left"/>
      <w:pPr>
        <w:ind w:left="1640" w:hanging="720"/>
        <w:jc w:val="left"/>
      </w:pPr>
      <w:rPr>
        <w:rFonts w:ascii="Century Schoolbook" w:eastAsia="Century Schoolbook" w:hAnsi="Century Schoolbook" w:cs="Century Schoolbook" w:hint="default"/>
        <w:spacing w:val="-1"/>
        <w:w w:val="100"/>
        <w:sz w:val="22"/>
        <w:szCs w:val="22"/>
        <w:lang w:val="en-US" w:eastAsia="en-US" w:bidi="en-US"/>
      </w:rPr>
    </w:lvl>
    <w:lvl w:ilvl="2">
      <w:numFmt w:val="bullet"/>
      <w:lvlText w:val="•"/>
      <w:lvlJc w:val="left"/>
      <w:pPr>
        <w:ind w:left="3420" w:hanging="720"/>
      </w:pPr>
      <w:rPr>
        <w:rFonts w:hint="default"/>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00" w:hanging="720"/>
      </w:pPr>
      <w:rPr>
        <w:rFonts w:hint="default"/>
        <w:lang w:val="en-US" w:eastAsia="en-US" w:bidi="en-US"/>
      </w:rPr>
    </w:lvl>
    <w:lvl w:ilvl="5">
      <w:numFmt w:val="bullet"/>
      <w:lvlText w:val="•"/>
      <w:lvlJc w:val="left"/>
      <w:pPr>
        <w:ind w:left="6090" w:hanging="720"/>
      </w:pPr>
      <w:rPr>
        <w:rFonts w:hint="default"/>
        <w:lang w:val="en-US" w:eastAsia="en-US" w:bidi="en-US"/>
      </w:rPr>
    </w:lvl>
    <w:lvl w:ilvl="6">
      <w:numFmt w:val="bullet"/>
      <w:lvlText w:val="•"/>
      <w:lvlJc w:val="left"/>
      <w:pPr>
        <w:ind w:left="6980" w:hanging="720"/>
      </w:pPr>
      <w:rPr>
        <w:rFonts w:hint="default"/>
        <w:lang w:val="en-US" w:eastAsia="en-US" w:bidi="en-US"/>
      </w:rPr>
    </w:lvl>
    <w:lvl w:ilvl="7">
      <w:numFmt w:val="bullet"/>
      <w:lvlText w:val="•"/>
      <w:lvlJc w:val="left"/>
      <w:pPr>
        <w:ind w:left="7870" w:hanging="720"/>
      </w:pPr>
      <w:rPr>
        <w:rFonts w:hint="default"/>
        <w:lang w:val="en-US" w:eastAsia="en-US" w:bidi="en-US"/>
      </w:rPr>
    </w:lvl>
    <w:lvl w:ilvl="8">
      <w:numFmt w:val="bullet"/>
      <w:lvlText w:val="•"/>
      <w:lvlJc w:val="left"/>
      <w:pPr>
        <w:ind w:left="8760" w:hanging="720"/>
      </w:pPr>
      <w:rPr>
        <w:rFonts w:hint="default"/>
        <w:lang w:val="en-US" w:eastAsia="en-US" w:bidi="en-US"/>
      </w:rPr>
    </w:lvl>
  </w:abstractNum>
  <w:num w:numId="1" w16cid:durableId="1151292564">
    <w:abstractNumId w:val="20"/>
  </w:num>
  <w:num w:numId="2" w16cid:durableId="905140284">
    <w:abstractNumId w:val="40"/>
  </w:num>
  <w:num w:numId="3" w16cid:durableId="58410264">
    <w:abstractNumId w:val="0"/>
  </w:num>
  <w:num w:numId="4" w16cid:durableId="1301575260">
    <w:abstractNumId w:val="17"/>
  </w:num>
  <w:num w:numId="5" w16cid:durableId="1270046760">
    <w:abstractNumId w:val="35"/>
  </w:num>
  <w:num w:numId="6" w16cid:durableId="153647686">
    <w:abstractNumId w:val="18"/>
  </w:num>
  <w:num w:numId="7" w16cid:durableId="624586313">
    <w:abstractNumId w:val="30"/>
  </w:num>
  <w:num w:numId="8" w16cid:durableId="714043297">
    <w:abstractNumId w:val="14"/>
  </w:num>
  <w:num w:numId="9" w16cid:durableId="1838223904">
    <w:abstractNumId w:val="23"/>
  </w:num>
  <w:num w:numId="10" w16cid:durableId="1519655593">
    <w:abstractNumId w:val="38"/>
  </w:num>
  <w:num w:numId="11" w16cid:durableId="45221678">
    <w:abstractNumId w:val="15"/>
  </w:num>
  <w:num w:numId="12" w16cid:durableId="120417140">
    <w:abstractNumId w:val="29"/>
  </w:num>
  <w:num w:numId="13" w16cid:durableId="383916689">
    <w:abstractNumId w:val="13"/>
  </w:num>
  <w:num w:numId="14" w16cid:durableId="1105686926">
    <w:abstractNumId w:val="8"/>
  </w:num>
  <w:num w:numId="15" w16cid:durableId="1196771370">
    <w:abstractNumId w:val="1"/>
  </w:num>
  <w:num w:numId="16" w16cid:durableId="454838428">
    <w:abstractNumId w:val="16"/>
  </w:num>
  <w:num w:numId="17" w16cid:durableId="1917812332">
    <w:abstractNumId w:val="28"/>
  </w:num>
  <w:num w:numId="18" w16cid:durableId="414982100">
    <w:abstractNumId w:val="37"/>
  </w:num>
  <w:num w:numId="19" w16cid:durableId="1155754898">
    <w:abstractNumId w:val="41"/>
  </w:num>
  <w:num w:numId="20" w16cid:durableId="1521510569">
    <w:abstractNumId w:val="42"/>
  </w:num>
  <w:num w:numId="21" w16cid:durableId="480317298">
    <w:abstractNumId w:val="7"/>
  </w:num>
  <w:num w:numId="22" w16cid:durableId="1926958535">
    <w:abstractNumId w:val="21"/>
  </w:num>
  <w:num w:numId="23" w16cid:durableId="677543666">
    <w:abstractNumId w:val="39"/>
  </w:num>
  <w:num w:numId="24" w16cid:durableId="929505878">
    <w:abstractNumId w:val="26"/>
  </w:num>
  <w:num w:numId="25" w16cid:durableId="1716351481">
    <w:abstractNumId w:val="25"/>
  </w:num>
  <w:num w:numId="26" w16cid:durableId="1306203524">
    <w:abstractNumId w:val="12"/>
  </w:num>
  <w:num w:numId="27" w16cid:durableId="2123064060">
    <w:abstractNumId w:val="19"/>
  </w:num>
  <w:num w:numId="28" w16cid:durableId="429161691">
    <w:abstractNumId w:val="33"/>
  </w:num>
  <w:num w:numId="29" w16cid:durableId="1989362393">
    <w:abstractNumId w:val="3"/>
  </w:num>
  <w:num w:numId="30" w16cid:durableId="870992774">
    <w:abstractNumId w:val="22"/>
  </w:num>
  <w:num w:numId="31" w16cid:durableId="1218009133">
    <w:abstractNumId w:val="24"/>
  </w:num>
  <w:num w:numId="32" w16cid:durableId="1592273457">
    <w:abstractNumId w:val="4"/>
  </w:num>
  <w:num w:numId="33" w16cid:durableId="341323493">
    <w:abstractNumId w:val="27"/>
  </w:num>
  <w:num w:numId="34" w16cid:durableId="72819282">
    <w:abstractNumId w:val="32"/>
  </w:num>
  <w:num w:numId="35" w16cid:durableId="1434978031">
    <w:abstractNumId w:val="11"/>
  </w:num>
  <w:num w:numId="36" w16cid:durableId="140468758">
    <w:abstractNumId w:val="9"/>
  </w:num>
  <w:num w:numId="37" w16cid:durableId="1481387215">
    <w:abstractNumId w:val="36"/>
  </w:num>
  <w:num w:numId="38" w16cid:durableId="1891646977">
    <w:abstractNumId w:val="31"/>
  </w:num>
  <w:num w:numId="39" w16cid:durableId="1246109792">
    <w:abstractNumId w:val="2"/>
  </w:num>
  <w:num w:numId="40" w16cid:durableId="1450978213">
    <w:abstractNumId w:val="34"/>
  </w:num>
  <w:num w:numId="41" w16cid:durableId="1909457282">
    <w:abstractNumId w:val="10"/>
  </w:num>
  <w:num w:numId="42" w16cid:durableId="947126770">
    <w:abstractNumId w:val="6"/>
  </w:num>
  <w:num w:numId="43" w16cid:durableId="1408068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20"/>
  <w:drawingGridHorizontalSpacing w:val="110"/>
  <w:displayHorizontalDrawingGridEvery w:val="2"/>
  <w:characterSpacingControl w:val="doNotCompress"/>
  <w:hdrShapeDefaults>
    <o:shapedefaults v:ext="edit" spidmax="2086"/>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E8"/>
    <w:rsid w:val="002B22DB"/>
    <w:rsid w:val="00321447"/>
    <w:rsid w:val="00370618"/>
    <w:rsid w:val="003D37ED"/>
    <w:rsid w:val="00446B2F"/>
    <w:rsid w:val="0045667B"/>
    <w:rsid w:val="00473093"/>
    <w:rsid w:val="004D42BD"/>
    <w:rsid w:val="00533243"/>
    <w:rsid w:val="00594F5E"/>
    <w:rsid w:val="006536E3"/>
    <w:rsid w:val="00744953"/>
    <w:rsid w:val="007D6C5C"/>
    <w:rsid w:val="008C330A"/>
    <w:rsid w:val="009767E5"/>
    <w:rsid w:val="0098223F"/>
    <w:rsid w:val="009B3010"/>
    <w:rsid w:val="00A310C7"/>
    <w:rsid w:val="00A435CC"/>
    <w:rsid w:val="00A762B2"/>
    <w:rsid w:val="00B92ADB"/>
    <w:rsid w:val="00C23385"/>
    <w:rsid w:val="00C7526C"/>
    <w:rsid w:val="00CF0FBE"/>
    <w:rsid w:val="00D93E2E"/>
    <w:rsid w:val="00DC2E67"/>
    <w:rsid w:val="00F43245"/>
    <w:rsid w:val="00FB4BE2"/>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4:docId w14:val="000D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920" w:hanging="361"/>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200"/>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spacing w:line="264" w:lineRule="exact"/>
      <w:ind w:left="1640"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4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223F"/>
    <w:rPr>
      <w:sz w:val="16"/>
      <w:szCs w:val="16"/>
    </w:rPr>
  </w:style>
  <w:style w:type="paragraph" w:styleId="CommentText">
    <w:name w:val="annotation text"/>
    <w:basedOn w:val="Normal"/>
    <w:link w:val="CommentTextChar"/>
    <w:uiPriority w:val="99"/>
    <w:unhideWhenUsed/>
    <w:rsid w:val="0098223F"/>
    <w:rPr>
      <w:sz w:val="20"/>
      <w:szCs w:val="20"/>
    </w:rPr>
  </w:style>
  <w:style w:type="character" w:customStyle="1" w:styleId="CommentTextChar">
    <w:name w:val="Comment Text Char"/>
    <w:basedOn w:val="DefaultParagraphFont"/>
    <w:link w:val="CommentText"/>
    <w:uiPriority w:val="99"/>
    <w:rsid w:val="0098223F"/>
    <w:rPr>
      <w:rFonts w:ascii="Century Schoolbook" w:eastAsia="Century Schoolbook" w:hAnsi="Century Schoolbook" w:cs="Century Schoolbook"/>
      <w:sz w:val="20"/>
      <w:szCs w:val="20"/>
      <w:lang w:bidi="en-US"/>
    </w:rPr>
  </w:style>
  <w:style w:type="paragraph" w:styleId="CommentSubject">
    <w:name w:val="annotation subject"/>
    <w:basedOn w:val="CommentText"/>
    <w:next w:val="CommentText"/>
    <w:link w:val="CommentSubjectChar"/>
    <w:uiPriority w:val="99"/>
    <w:semiHidden/>
    <w:unhideWhenUsed/>
    <w:rsid w:val="0098223F"/>
    <w:rPr>
      <w:b/>
      <w:bCs/>
    </w:rPr>
  </w:style>
  <w:style w:type="character" w:customStyle="1" w:styleId="CommentSubjectChar">
    <w:name w:val="Comment Subject Char"/>
    <w:basedOn w:val="CommentTextChar"/>
    <w:link w:val="CommentSubject"/>
    <w:uiPriority w:val="99"/>
    <w:semiHidden/>
    <w:rsid w:val="0098223F"/>
    <w:rPr>
      <w:rFonts w:ascii="Century Schoolbook" w:eastAsia="Century Schoolbook" w:hAnsi="Century Schoolbook" w:cs="Century Schoolbook"/>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rriam-webster.com/dictionary/sell" TargetMode="External"/><Relationship Id="rId18" Type="http://schemas.microsoft.com/office/2011/relationships/commentsExtended" Target="commentsExtended.xml"/><Relationship Id="rId26" Type="http://schemas.openxmlformats.org/officeDocument/2006/relationships/hyperlink" Target="https://www.bpa.gov/energy-and-services/power/residential-exchange-program" TargetMode="Externa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yperlink" Target="https://www.bpa.gov/-/media/Aep/power/provider-of-choice/bpa-whitepaper-on-system-sales.pdf)" TargetMode="External"/><Relationship Id="rId34" Type="http://schemas.openxmlformats.org/officeDocument/2006/relationships/hyperlink" Target="https://www.bpa.gov/-/media/Aep/power/provider-of-choice/bpa-whitepaper-on-system-sales.pdf"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merriam-webster.com/dictionary/purchase" TargetMode="External"/><Relationship Id="rId17" Type="http://schemas.openxmlformats.org/officeDocument/2006/relationships/comments" Target="comments.xml"/><Relationship Id="rId25" Type="http://schemas.openxmlformats.org/officeDocument/2006/relationships/footer" Target="footer4.xml"/><Relationship Id="rId33" Type="http://schemas.openxmlformats.org/officeDocument/2006/relationships/hyperlink" Target="https://www.bpa.gov/-/media/Aep/power/provider-of-choice/bpa-whitepaper-on-system-sales.pdf" TargetMode="Externa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pa.gov/energy-and-services/power/provider-of-choice" TargetMode="External"/><Relationship Id="rId29" Type="http://schemas.openxmlformats.org/officeDocument/2006/relationships/hyperlink" Target="https://www.bpa.gov/energy-and-services/power/residential-exchange-progra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pa.gov/energy-and-services/power/residential-exchange-program/post-2028-rep" TargetMode="External"/><Relationship Id="rId24" Type="http://schemas.openxmlformats.org/officeDocument/2006/relationships/footer" Target="footer3.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4.xml"/><Relationship Id="rId5" Type="http://schemas.openxmlformats.org/officeDocument/2006/relationships/styles" Target="styles.xml"/><Relationship Id="rId15" Type="http://schemas.openxmlformats.org/officeDocument/2006/relationships/hyperlink" Target="https://www.bpa.gov/-/media/Aep/power/residential-exchange-program/post-2028-rep/20250911-rep-phase-2-post-2028-rpsa-workshop.pdf%20(" TargetMode="External"/><Relationship Id="rId23" Type="http://schemas.openxmlformats.org/officeDocument/2006/relationships/footer" Target="footer2.xml"/><Relationship Id="rId28" Type="http://schemas.openxmlformats.org/officeDocument/2006/relationships/footer" Target="footer6.xml"/><Relationship Id="rId36" Type="http://schemas.openxmlformats.org/officeDocument/2006/relationships/image" Target="media/image1.png"/><Relationship Id="rId10" Type="http://schemas.openxmlformats.org/officeDocument/2006/relationships/hyperlink" Target="mailto:REP2028@bpa.gov" TargetMode="External"/><Relationship Id="rId19" Type="http://schemas.microsoft.com/office/2016/09/relationships/commentsIds" Target="commentsIds.xm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pa.gov/-/media/Aep/power/residential-exchange-program/post-2028-rep/20250911-rep-phase-2-post-2028-rpsa-workshop.pdf%20(" TargetMode="External"/><Relationship Id="rId22" Type="http://schemas.openxmlformats.org/officeDocument/2006/relationships/hyperlink" Target="https://www.bpa.gov/-/media/Aep/power/provider-of-choice/bpa-whitepaper-on-system-sales.pdf)"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E24FC16C59A4B9B2D927B94657A16" ma:contentTypeVersion="10" ma:contentTypeDescription="Create a new document." ma:contentTypeScope="" ma:versionID="6c3d5222f98e485cf4d69c77902daf13">
  <xsd:schema xmlns:xsd="http://www.w3.org/2001/XMLSchema" xmlns:xs="http://www.w3.org/2001/XMLSchema" xmlns:p="http://schemas.microsoft.com/office/2006/metadata/properties" xmlns:ns2="94d0a5ce-4b4c-4969-81bc-bcc4fc289eff" targetNamespace="http://schemas.microsoft.com/office/2006/metadata/properties" ma:root="true" ma:fieldsID="4bb3f15a41597416952a669f3b15107d" ns2:_="">
    <xsd:import namespace="94d0a5ce-4b4c-4969-81bc-bcc4fc289ef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0a5ce-4b4c-4969-81bc-bcc4fc289e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C68E9-DE83-488E-A328-98732E9F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0a5ce-4b4c-4969-81bc-bcc4fc28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EC519-3F5D-4029-AFAD-921A66AC9856}">
  <ds:schemaRefs>
    <ds:schemaRef ds:uri="http://schemas.microsoft.com/sharepoint/v3/contenttype/forms"/>
  </ds:schemaRefs>
</ds:datastoreItem>
</file>

<file path=customXml/itemProps3.xml><?xml version="1.0" encoding="utf-8"?>
<ds:datastoreItem xmlns:ds="http://schemas.openxmlformats.org/officeDocument/2006/customXml" ds:itemID="{0384A9D2-9846-4E8F-A1F2-B2E5CE14EA06}">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94d0a5ce-4b4c-4969-81bc-bcc4fc289ef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19667</Words>
  <Characters>112107</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2025-12-09T03:39:00Z</dcterms:created>
  <dcterms:modified xsi:type="dcterms:W3CDTF">2025-12-09T03:45:00Z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0x010100BD6E24FC16C59A4B9B2D927B94657A16</vt:lpwstr>
  </property>
</Properties>
</file>