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D8FF" w14:textId="77777777" w:rsidR="00446133" w:rsidRDefault="00446133" w:rsidP="0D3348B6">
      <w:pPr>
        <w:pStyle w:val="NoSpacing"/>
      </w:pPr>
    </w:p>
    <w:p w14:paraId="2E65F1BA" w14:textId="4EA0EED6" w:rsidR="00D22F00" w:rsidRDefault="00707744" w:rsidP="008E3C4C">
      <w:pPr>
        <w:pStyle w:val="NoSpacing"/>
      </w:pPr>
      <w:r>
        <w:t xml:space="preserve">February </w:t>
      </w:r>
      <w:r w:rsidR="007A1F97">
        <w:t>10</w:t>
      </w:r>
      <w:r w:rsidR="0000167C">
        <w:t>, 202</w:t>
      </w:r>
      <w:r w:rsidR="004D328D">
        <w:t>6</w:t>
      </w:r>
    </w:p>
    <w:p w14:paraId="17162B0E" w14:textId="77777777" w:rsidR="00C63FF4" w:rsidRDefault="00C63FF4" w:rsidP="00F84BFD"/>
    <w:p w14:paraId="5C00FE89" w14:textId="59322384" w:rsidR="00C63FF4" w:rsidRDefault="00C63FF4" w:rsidP="00F84BFD">
      <w:r>
        <w:t>Post-2028 Residential Exchange Program (REP)</w:t>
      </w:r>
    </w:p>
    <w:p w14:paraId="11F60897" w14:textId="4767E408" w:rsidR="008E3C4C" w:rsidRDefault="008E3C4C" w:rsidP="00F84BFD">
      <w:r>
        <w:t>Bonneville Power Administration</w:t>
      </w:r>
      <w:r w:rsidR="00686757">
        <w:t xml:space="preserve"> (BPA)</w:t>
      </w:r>
    </w:p>
    <w:p w14:paraId="6D918538" w14:textId="5EDA5A9F" w:rsidR="008E3C4C" w:rsidRDefault="008E3C4C" w:rsidP="00F84BFD">
      <w:r>
        <w:t xml:space="preserve">To: </w:t>
      </w:r>
      <w:hyperlink r:id="rId11" w:history="1">
        <w:r w:rsidRPr="00C133A7">
          <w:rPr>
            <w:rStyle w:val="Hyperlink"/>
          </w:rPr>
          <w:t>rep2028@bpa.gov</w:t>
        </w:r>
      </w:hyperlink>
    </w:p>
    <w:p w14:paraId="63FEC080" w14:textId="77777777" w:rsidR="008E3C4C" w:rsidRDefault="008E3C4C" w:rsidP="00F84BFD"/>
    <w:p w14:paraId="066F7897" w14:textId="31590E73" w:rsidR="008E3C4C" w:rsidRPr="00686757" w:rsidRDefault="0065687E" w:rsidP="00F84BFD">
      <w:pPr>
        <w:rPr>
          <w:b/>
          <w:bCs/>
        </w:rPr>
      </w:pPr>
      <w:r w:rsidRPr="00686757">
        <w:rPr>
          <w:b/>
          <w:bCs/>
        </w:rPr>
        <w:t>Re: Washington Utilities and Transportation Commission (UTC or Commi</w:t>
      </w:r>
      <w:r w:rsidR="00334B4D">
        <w:rPr>
          <w:b/>
          <w:bCs/>
        </w:rPr>
        <w:t>s</w:t>
      </w:r>
      <w:r w:rsidRPr="00686757">
        <w:rPr>
          <w:b/>
          <w:bCs/>
        </w:rPr>
        <w:t>sion) comments regarding</w:t>
      </w:r>
      <w:r w:rsidR="00FC4CE7">
        <w:rPr>
          <w:b/>
          <w:bCs/>
        </w:rPr>
        <w:t xml:space="preserve"> incremental</w:t>
      </w:r>
      <w:r w:rsidR="002D24EC">
        <w:rPr>
          <w:b/>
          <w:bCs/>
        </w:rPr>
        <w:t xml:space="preserve"> Average System Cost Methodology (ASCM)</w:t>
      </w:r>
      <w:r w:rsidR="00691190">
        <w:rPr>
          <w:b/>
          <w:bCs/>
        </w:rPr>
        <w:t xml:space="preserve"> language in the Post-2028 REP</w:t>
      </w:r>
      <w:r w:rsidR="00686757" w:rsidRPr="00686757">
        <w:rPr>
          <w:b/>
          <w:bCs/>
        </w:rPr>
        <w:t xml:space="preserve">. </w:t>
      </w:r>
    </w:p>
    <w:p w14:paraId="3A0F98AE" w14:textId="77777777" w:rsidR="00686757" w:rsidRDefault="00686757" w:rsidP="00F84BFD"/>
    <w:p w14:paraId="6D177640" w14:textId="0E7FC3DE" w:rsidR="004975F2" w:rsidRDefault="0083017B" w:rsidP="00F84BFD">
      <w:r>
        <w:t xml:space="preserve">The Washington Utilities and Transportation Commission (UTC or Commission) </w:t>
      </w:r>
      <w:r w:rsidR="00F84219">
        <w:t>regulates three Washington</w:t>
      </w:r>
      <w:r w:rsidR="003F5611">
        <w:t xml:space="preserve"> electric</w:t>
      </w:r>
      <w:r w:rsidR="00F84219">
        <w:t xml:space="preserve"> investor-owned-utilities</w:t>
      </w:r>
      <w:r w:rsidR="00E462B0">
        <w:t xml:space="preserve"> (IOU</w:t>
      </w:r>
      <w:r w:rsidR="00C81C78">
        <w:t>s</w:t>
      </w:r>
      <w:r w:rsidR="00E462B0">
        <w:t>)</w:t>
      </w:r>
      <w:r w:rsidR="00DA2DD7">
        <w:t>:</w:t>
      </w:r>
      <w:r w:rsidR="006A12CA">
        <w:t xml:space="preserve"> </w:t>
      </w:r>
      <w:r w:rsidR="00F84219">
        <w:t>Avista Corporation, Pacific Power and Light, and Puget Sound Energy</w:t>
      </w:r>
      <w:r w:rsidR="000D1879">
        <w:t>. Together, these three utilities provide service to approximately 45 percent of the</w:t>
      </w:r>
      <w:r w:rsidR="00E63C13">
        <w:t xml:space="preserve"> electric</w:t>
      </w:r>
      <w:r w:rsidR="000D1879">
        <w:t xml:space="preserve"> </w:t>
      </w:r>
      <w:r w:rsidR="00954CE8">
        <w:t>customers in the state. The Commission serves as the economic regulator of the</w:t>
      </w:r>
      <w:r w:rsidR="000B54D4">
        <w:t>se utilities</w:t>
      </w:r>
      <w:r w:rsidR="00DF51E0">
        <w:t xml:space="preserve">, </w:t>
      </w:r>
      <w:r w:rsidR="00E717A0">
        <w:t xml:space="preserve">and our </w:t>
      </w:r>
      <w:r w:rsidR="00DF51E0">
        <w:t>mission is t</w:t>
      </w:r>
      <w:r w:rsidR="008E1730">
        <w:t>o</w:t>
      </w:r>
      <w:r w:rsidR="00DF51E0">
        <w:t xml:space="preserve"> ensure </w:t>
      </w:r>
      <w:r w:rsidR="008E1730">
        <w:t xml:space="preserve">the </w:t>
      </w:r>
      <w:r w:rsidR="00DF51E0">
        <w:t>services provided by</w:t>
      </w:r>
      <w:r w:rsidR="000076BB">
        <w:t xml:space="preserve"> regulated utilities are safe, </w:t>
      </w:r>
      <w:r w:rsidR="00DA2DD7">
        <w:t xml:space="preserve">equitable, </w:t>
      </w:r>
      <w:r w:rsidR="000076BB">
        <w:t xml:space="preserve">available, reliable, </w:t>
      </w:r>
      <w:r w:rsidR="0085754B">
        <w:t xml:space="preserve">clean, </w:t>
      </w:r>
      <w:r w:rsidR="000076BB">
        <w:t>and fairly</w:t>
      </w:r>
      <w:r w:rsidR="00011027">
        <w:t>-</w:t>
      </w:r>
      <w:r w:rsidR="000076BB">
        <w:t>priced</w:t>
      </w:r>
      <w:r w:rsidR="008E1730">
        <w:t xml:space="preserve"> for consumers. </w:t>
      </w:r>
      <w:r w:rsidR="00714DB1">
        <w:t xml:space="preserve">As the economic regulator </w:t>
      </w:r>
      <w:r w:rsidR="00471963">
        <w:t>charged with ensuring rates remain affordable</w:t>
      </w:r>
      <w:r w:rsidR="0085754B">
        <w:t xml:space="preserve"> </w:t>
      </w:r>
      <w:r w:rsidR="00BC7A37">
        <w:t>for consumers</w:t>
      </w:r>
      <w:r w:rsidR="00471963">
        <w:t xml:space="preserve">, the Commission </w:t>
      </w:r>
      <w:r w:rsidR="00ED1C3B">
        <w:t xml:space="preserve">remains </w:t>
      </w:r>
      <w:r w:rsidR="00AE7D10">
        <w:t>engaged in the conversations and eventual</w:t>
      </w:r>
      <w:r w:rsidR="00ED1C3B">
        <w:t xml:space="preserve"> implementation of the Post-2028 REP</w:t>
      </w:r>
      <w:r w:rsidR="00DA598F">
        <w:t>.</w:t>
      </w:r>
      <w:r w:rsidR="00005951">
        <w:rPr>
          <w:rStyle w:val="FootnoteReference"/>
        </w:rPr>
        <w:footnoteReference w:id="1"/>
      </w:r>
      <w:r w:rsidR="00ED1C3B">
        <w:t xml:space="preserve"> </w:t>
      </w:r>
    </w:p>
    <w:p w14:paraId="39A2E2A2" w14:textId="77777777" w:rsidR="003C3311" w:rsidRDefault="003C3311" w:rsidP="00F84BFD"/>
    <w:p w14:paraId="485F5084" w14:textId="39458FBB" w:rsidR="00494ACA" w:rsidRDefault="00F75B08" w:rsidP="00F84BFD">
      <w:r>
        <w:t xml:space="preserve">The Commission </w:t>
      </w:r>
      <w:r w:rsidR="0085754B">
        <w:t xml:space="preserve">appreciates the opportunity to </w:t>
      </w:r>
      <w:r>
        <w:t xml:space="preserve">submit </w:t>
      </w:r>
      <w:r w:rsidR="00707744">
        <w:t xml:space="preserve">comments on BPA’s </w:t>
      </w:r>
      <w:r w:rsidR="00212AB1">
        <w:t xml:space="preserve">incremental draft of the proposed ASCM published on February 3, 2026. </w:t>
      </w:r>
      <w:r w:rsidR="00935DCC">
        <w:t>These comments</w:t>
      </w:r>
      <w:r w:rsidR="0041412D">
        <w:t xml:space="preserve"> pertain only to the incremental revisions proposed on February 3</w:t>
      </w:r>
      <w:r w:rsidR="009E2463">
        <w:t>. The</w:t>
      </w:r>
      <w:r w:rsidR="0041412D">
        <w:t xml:space="preserve"> Commission reserves </w:t>
      </w:r>
      <w:r w:rsidR="00895788">
        <w:t xml:space="preserve">the </w:t>
      </w:r>
      <w:r w:rsidR="0041412D">
        <w:t xml:space="preserve">right to provide more substantive comments on the </w:t>
      </w:r>
      <w:r w:rsidR="00B60A7C">
        <w:t>full ASCM proposal</w:t>
      </w:r>
      <w:r w:rsidR="00C05507">
        <w:t xml:space="preserve"> after its </w:t>
      </w:r>
      <w:r w:rsidR="00B60A7C">
        <w:t xml:space="preserve">release on February 20, 2026. </w:t>
      </w:r>
    </w:p>
    <w:p w14:paraId="45034516" w14:textId="77777777" w:rsidR="00A42C30" w:rsidRDefault="00A42C30" w:rsidP="00F84BFD"/>
    <w:p w14:paraId="549F9938" w14:textId="798D83B3" w:rsidR="002D24EC" w:rsidRDefault="00ED6C72" w:rsidP="00212AB1">
      <w:pPr>
        <w:rPr>
          <w:i/>
          <w:iCs/>
        </w:rPr>
      </w:pPr>
      <w:r>
        <w:rPr>
          <w:i/>
          <w:iCs/>
        </w:rPr>
        <w:tab/>
      </w:r>
      <w:r w:rsidR="000A73DA">
        <w:rPr>
          <w:i/>
          <w:iCs/>
        </w:rPr>
        <w:t>Distribution Loss Study Methods</w:t>
      </w:r>
      <w:r w:rsidR="007B598B">
        <w:rPr>
          <w:i/>
          <w:iCs/>
        </w:rPr>
        <w:t xml:space="preserve"> (Section 301.1(n)</w:t>
      </w:r>
      <w:r w:rsidR="00095B13">
        <w:rPr>
          <w:i/>
          <w:iCs/>
        </w:rPr>
        <w:t>)</w:t>
      </w:r>
    </w:p>
    <w:p w14:paraId="5D8B5284" w14:textId="77777777" w:rsidR="000A73DA" w:rsidRDefault="000A73DA" w:rsidP="00212AB1"/>
    <w:p w14:paraId="18ACBF2B" w14:textId="3CA7D8C4" w:rsidR="00F179D2" w:rsidRDefault="000A73DA" w:rsidP="00212AB1">
      <w:r>
        <w:t xml:space="preserve">In response to comments </w:t>
      </w:r>
      <w:r w:rsidR="00D54440">
        <w:t>submitted January 21, 2026</w:t>
      </w:r>
      <w:r>
        <w:t>, BPA proposes</w:t>
      </w:r>
      <w:r w:rsidR="00880317">
        <w:t xml:space="preserve"> to </w:t>
      </w:r>
      <w:r w:rsidR="00994F2A">
        <w:t xml:space="preserve">reinstate an alternative method for calculating line losses from the transmission system to individual customer meters. The Commission supports the proposal to allow utilities the option to choose either a </w:t>
      </w:r>
      <w:r w:rsidR="00597CDC">
        <w:t xml:space="preserve">“line loss study” or a five-year </w:t>
      </w:r>
      <w:r w:rsidR="00C05507">
        <w:t xml:space="preserve">historic </w:t>
      </w:r>
      <w:r w:rsidR="00597CDC">
        <w:t>system average</w:t>
      </w:r>
      <w:r w:rsidR="00FD7CA4">
        <w:t xml:space="preserve"> to determine the extent of line losses. This optionality allows utilities the flexibility to choose the best methodology </w:t>
      </w:r>
      <w:r w:rsidR="00F179D2">
        <w:t xml:space="preserve">suited to their needs. </w:t>
      </w:r>
      <w:r w:rsidR="00B536C9">
        <w:br/>
      </w:r>
      <w:r w:rsidR="00B536C9">
        <w:br/>
      </w:r>
    </w:p>
    <w:p w14:paraId="6C3434FA" w14:textId="77777777" w:rsidR="00C67817" w:rsidRDefault="009A4791" w:rsidP="00212AB1">
      <w:pPr>
        <w:rPr>
          <w:i/>
          <w:iCs/>
        </w:rPr>
      </w:pPr>
      <w:r>
        <w:lastRenderedPageBreak/>
        <w:tab/>
      </w:r>
      <w:r>
        <w:rPr>
          <w:i/>
          <w:iCs/>
        </w:rPr>
        <w:t>Treatment of Energy Storage (Section 301.4(v))</w:t>
      </w:r>
    </w:p>
    <w:p w14:paraId="2B1A7A25" w14:textId="77777777" w:rsidR="00C67817" w:rsidRDefault="00C67817" w:rsidP="00212AB1">
      <w:pPr>
        <w:rPr>
          <w:i/>
          <w:iCs/>
        </w:rPr>
      </w:pPr>
    </w:p>
    <w:p w14:paraId="7AE93A38" w14:textId="7FAA025E" w:rsidR="00B511A7" w:rsidRDefault="00C67817" w:rsidP="00212AB1">
      <w:r>
        <w:t xml:space="preserve">The Commission supports BPA’s proposal to allow for </w:t>
      </w:r>
      <w:r w:rsidR="00B536C9">
        <w:rPr>
          <w:i/>
          <w:iCs/>
        </w:rPr>
        <w:t>Direct</w:t>
      </w:r>
      <w:r>
        <w:t xml:space="preserve"> </w:t>
      </w:r>
      <w:r w:rsidR="004E6D43">
        <w:t>functionalization</w:t>
      </w:r>
      <w:r>
        <w:t xml:space="preserve"> of battery storage services </w:t>
      </w:r>
      <w:r w:rsidR="004E6D43">
        <w:t>as the primary method while using th</w:t>
      </w:r>
      <w:r w:rsidR="00E228EA">
        <w:t>e Production, Transmission, Distribution</w:t>
      </w:r>
      <w:r w:rsidR="00F6487F">
        <w:t xml:space="preserve"> (PTD) ratio as an alternative option</w:t>
      </w:r>
      <w:r w:rsidR="004D5997">
        <w:t xml:space="preserve"> that allows utilities and interested parties the ability to appropriately functionalize battery costs</w:t>
      </w:r>
      <w:r w:rsidR="00FB4FC9">
        <w:t xml:space="preserve"> corresponding with their use. </w:t>
      </w:r>
    </w:p>
    <w:p w14:paraId="7E8198C8" w14:textId="77777777" w:rsidR="00B511A7" w:rsidRDefault="00B511A7" w:rsidP="00212AB1"/>
    <w:p w14:paraId="0F01AC7C" w14:textId="2A3850EF" w:rsidR="000A73DA" w:rsidRDefault="00FA1888" w:rsidP="00212AB1">
      <w:r>
        <w:t xml:space="preserve">While non-substantive, the Commission encourages BPA to revise </w:t>
      </w:r>
      <w:r w:rsidR="00832A47">
        <w:t xml:space="preserve">Section 301.4(v) </w:t>
      </w:r>
      <w:r w:rsidR="00227C08">
        <w:t xml:space="preserve">for clarity. The current </w:t>
      </w:r>
      <w:r w:rsidR="001402FE">
        <w:t xml:space="preserve">statement “Energy Storage Expenses: Operation, and Energy Storage: Maintenance </w:t>
      </w:r>
      <w:r w:rsidR="00B511A7">
        <w:t>costs will apply the same functional</w:t>
      </w:r>
      <w:r w:rsidR="002512A8">
        <w:t xml:space="preserve">ization as Energy Storage Plant” is unclear and may be better </w:t>
      </w:r>
      <w:r w:rsidR="001D649E">
        <w:t xml:space="preserve">listed as </w:t>
      </w:r>
      <w:r w:rsidR="000B7A9D">
        <w:t xml:space="preserve">a </w:t>
      </w:r>
      <w:r w:rsidR="001D649E">
        <w:t xml:space="preserve">subsection to 301.4(v). </w:t>
      </w:r>
      <w:r w:rsidR="00F22F20">
        <w:t xml:space="preserve">We believe the intent was to provide further clarification on how </w:t>
      </w:r>
      <w:r w:rsidR="00A31F44">
        <w:t xml:space="preserve">specific Operations and Maintenance costs for battery storage </w:t>
      </w:r>
      <w:r w:rsidR="00BA4FCE">
        <w:t>should be treated. Using this assumption, t</w:t>
      </w:r>
      <w:r w:rsidR="001D649E">
        <w:t>he Commission proposes the following organizational revision:</w:t>
      </w:r>
    </w:p>
    <w:p w14:paraId="1B3C77FB" w14:textId="77777777" w:rsidR="001D649E" w:rsidRDefault="001D649E" w:rsidP="00212AB1"/>
    <w:p w14:paraId="0B37EFD5" w14:textId="3829D23A" w:rsidR="007612E1" w:rsidRPr="0064481B" w:rsidRDefault="007612E1" w:rsidP="007612E1">
      <w:pPr>
        <w:pStyle w:val="Default"/>
        <w:rPr>
          <w:rFonts w:ascii="Times New Roman" w:hAnsi="Times New Roman"/>
          <w:color w:val="auto"/>
        </w:rPr>
      </w:pPr>
      <w:r w:rsidRPr="0064481B">
        <w:rPr>
          <w:rFonts w:ascii="Times New Roman" w:hAnsi="Times New Roman"/>
          <w:color w:val="auto"/>
        </w:rPr>
        <w:t xml:space="preserve">(v) Treatment of Energy Storage costs: Bonneville will allow </w:t>
      </w:r>
      <w:r w:rsidR="00B536C9">
        <w:rPr>
          <w:rFonts w:ascii="Times New Roman" w:hAnsi="Times New Roman"/>
          <w:i/>
          <w:iCs/>
          <w:color w:val="auto"/>
        </w:rPr>
        <w:t>Direct</w:t>
      </w:r>
      <w:r w:rsidRPr="0064481B">
        <w:rPr>
          <w:rFonts w:ascii="Times New Roman" w:hAnsi="Times New Roman"/>
          <w:color w:val="auto"/>
        </w:rPr>
        <w:t xml:space="preserve"> functionalization of Energy Storage Plant or PTD as default ratio. </w:t>
      </w:r>
    </w:p>
    <w:p w14:paraId="7BF8797E" w14:textId="1AA7A631" w:rsidR="007612E1" w:rsidRPr="0064481B" w:rsidRDefault="007612E1" w:rsidP="007612E1">
      <w:pPr>
        <w:pStyle w:val="Default"/>
        <w:rPr>
          <w:rFonts w:ascii="Times New Roman" w:hAnsi="Times New Roman"/>
          <w:color w:val="auto"/>
        </w:rPr>
      </w:pPr>
      <w:r w:rsidRPr="0064481B">
        <w:rPr>
          <w:rFonts w:ascii="Times New Roman" w:hAnsi="Times New Roman"/>
          <w:color w:val="auto"/>
        </w:rPr>
        <w:t>(i)</w:t>
      </w:r>
      <w:r w:rsidR="000B7A9D">
        <w:rPr>
          <w:rFonts w:ascii="Times New Roman" w:hAnsi="Times New Roman"/>
          <w:color w:val="auto"/>
        </w:rPr>
        <w:t xml:space="preserve"> </w:t>
      </w:r>
      <w:r w:rsidRPr="0064481B">
        <w:rPr>
          <w:rFonts w:ascii="Times New Roman" w:hAnsi="Times New Roman"/>
          <w:color w:val="auto"/>
        </w:rPr>
        <w:t>Energy Storage Expenses: Operation</w:t>
      </w:r>
      <w:r w:rsidR="00CB1606" w:rsidRPr="0064481B">
        <w:rPr>
          <w:rFonts w:ascii="Times New Roman" w:hAnsi="Times New Roman"/>
          <w:color w:val="auto"/>
        </w:rPr>
        <w:t>s</w:t>
      </w:r>
      <w:r w:rsidR="00A31F44">
        <w:rPr>
          <w:rFonts w:ascii="Times New Roman" w:hAnsi="Times New Roman"/>
          <w:color w:val="auto"/>
        </w:rPr>
        <w:t xml:space="preserve"> and </w:t>
      </w:r>
      <w:r w:rsidRPr="0064481B">
        <w:rPr>
          <w:rFonts w:ascii="Times New Roman" w:hAnsi="Times New Roman"/>
          <w:color w:val="auto"/>
        </w:rPr>
        <w:t xml:space="preserve">Maintenance costs will apply the same functionalization as Energy Storage Plant. </w:t>
      </w:r>
      <w:r w:rsidR="00BA4FCE">
        <w:rPr>
          <w:rFonts w:ascii="Times New Roman" w:hAnsi="Times New Roman"/>
          <w:color w:val="auto"/>
        </w:rPr>
        <w:br/>
      </w:r>
    </w:p>
    <w:p w14:paraId="2F0D5DFD" w14:textId="7CB76FB3" w:rsidR="001D649E" w:rsidRDefault="00D51F11" w:rsidP="00212AB1">
      <w:pPr>
        <w:rPr>
          <w:i/>
          <w:iCs/>
        </w:rPr>
      </w:pPr>
      <w:r>
        <w:tab/>
      </w:r>
      <w:r w:rsidR="00BA7E2B" w:rsidRPr="00BA7E2B">
        <w:rPr>
          <w:i/>
          <w:iCs/>
        </w:rPr>
        <w:t>FERC Account 925 -</w:t>
      </w:r>
      <w:r w:rsidR="00BA7E2B">
        <w:t xml:space="preserve"> </w:t>
      </w:r>
      <w:r>
        <w:rPr>
          <w:i/>
          <w:iCs/>
        </w:rPr>
        <w:t>Injuries and Damages (Section 301.4(w))</w:t>
      </w:r>
    </w:p>
    <w:p w14:paraId="2EF1B75F" w14:textId="77777777" w:rsidR="00D51F11" w:rsidRDefault="00D51F11" w:rsidP="00212AB1">
      <w:pPr>
        <w:rPr>
          <w:i/>
          <w:iCs/>
        </w:rPr>
      </w:pPr>
    </w:p>
    <w:p w14:paraId="2F4C2674" w14:textId="17E76875" w:rsidR="007D4FA4" w:rsidRPr="00D51F11" w:rsidRDefault="00D51F11" w:rsidP="00212AB1">
      <w:r>
        <w:t xml:space="preserve">The Commission </w:t>
      </w:r>
      <w:r w:rsidR="00D04282">
        <w:t>su</w:t>
      </w:r>
      <w:r w:rsidR="00BA7E2B">
        <w:t xml:space="preserve">pports the conceptual proposal to include up to one percent of FERC Account 925 costs functionalized as </w:t>
      </w:r>
      <w:r w:rsidR="00B536C9">
        <w:rPr>
          <w:i/>
          <w:iCs/>
        </w:rPr>
        <w:t>Production</w:t>
      </w:r>
      <w:r w:rsidR="00470586">
        <w:t xml:space="preserve"> as a baseline</w:t>
      </w:r>
      <w:r w:rsidR="00562FBC">
        <w:t xml:space="preserve"> in addition to any Commission approved amounts exceeding one percent</w:t>
      </w:r>
      <w:r w:rsidR="008D3C9C">
        <w:t xml:space="preserve">. However, we encourage </w:t>
      </w:r>
      <w:r w:rsidR="009C4C9A">
        <w:t xml:space="preserve">BPA to use the information on FERC </w:t>
      </w:r>
      <w:r w:rsidR="00B55E08">
        <w:t>F</w:t>
      </w:r>
      <w:r w:rsidR="009C4C9A">
        <w:t xml:space="preserve">orm 1 </w:t>
      </w:r>
      <w:r w:rsidR="006A0DAE">
        <w:t>first and</w:t>
      </w:r>
      <w:r w:rsidR="00187CB1">
        <w:t xml:space="preserve"> reconcile this with information reported on Commission Basis Reports</w:t>
      </w:r>
      <w:r w:rsidR="00B55E08">
        <w:t xml:space="preserve"> (CBRs)</w:t>
      </w:r>
      <w:r w:rsidR="007807FD">
        <w:rPr>
          <w:rStyle w:val="FootnoteReference"/>
        </w:rPr>
        <w:footnoteReference w:id="2"/>
      </w:r>
      <w:r w:rsidR="007807FD">
        <w:t xml:space="preserve"> </w:t>
      </w:r>
      <w:r w:rsidR="00E963EE">
        <w:t>as needed</w:t>
      </w:r>
      <w:r w:rsidR="00187CB1">
        <w:t xml:space="preserve">. </w:t>
      </w:r>
      <w:r w:rsidR="002101DF">
        <w:t xml:space="preserve">In the event </w:t>
      </w:r>
      <w:r w:rsidR="007D4FA4">
        <w:t>the</w:t>
      </w:r>
      <w:r w:rsidR="004D0F4A">
        <w:t xml:space="preserve"> annual</w:t>
      </w:r>
      <w:r w:rsidR="007D4FA4">
        <w:t xml:space="preserve"> CBRs do not provide the specificity required by BPA, the Commission supports the </w:t>
      </w:r>
      <w:r w:rsidR="000B7D86">
        <w:t>proposal</w:t>
      </w:r>
      <w:r w:rsidR="00E807A2">
        <w:t xml:space="preserve"> requiring</w:t>
      </w:r>
      <w:r w:rsidR="007D4FA4">
        <w:t xml:space="preserve"> a Commission Order approving any FERC </w:t>
      </w:r>
      <w:r w:rsidR="00B55E08">
        <w:t xml:space="preserve">Account </w:t>
      </w:r>
      <w:r w:rsidR="007D4FA4">
        <w:t xml:space="preserve">925 costs functionalized </w:t>
      </w:r>
      <w:r w:rsidR="007D4FA4" w:rsidRPr="008254A1">
        <w:rPr>
          <w:i/>
          <w:iCs/>
        </w:rPr>
        <w:t>as</w:t>
      </w:r>
      <w:r w:rsidR="007D4FA4">
        <w:t xml:space="preserve"> </w:t>
      </w:r>
      <w:r w:rsidR="004808F7">
        <w:rPr>
          <w:i/>
          <w:iCs/>
        </w:rPr>
        <w:t>Production</w:t>
      </w:r>
      <w:r w:rsidR="007D4FA4">
        <w:t xml:space="preserve"> in excess of one percent. </w:t>
      </w:r>
      <w:r w:rsidR="003010BE">
        <w:t xml:space="preserve">As </w:t>
      </w:r>
      <w:r w:rsidR="00524069">
        <w:t>costs incurred for injuries and damages have</w:t>
      </w:r>
      <w:r w:rsidR="00F033C0">
        <w:t xml:space="preserve"> steadily</w:t>
      </w:r>
      <w:r w:rsidR="00524069">
        <w:t xml:space="preserve"> increased over the past five years</w:t>
      </w:r>
      <w:r w:rsidR="00B536C9">
        <w:t xml:space="preserve"> due to storm damage</w:t>
      </w:r>
      <w:r w:rsidR="004808F7">
        <w:t xml:space="preserve"> and wildfire loss</w:t>
      </w:r>
      <w:r w:rsidR="00C2144A">
        <w:t>,</w:t>
      </w:r>
      <w:r w:rsidR="00F033C0">
        <w:t xml:space="preserve"> this</w:t>
      </w:r>
      <w:r w:rsidR="0023266A">
        <w:t xml:space="preserve"> proposal is more reflective of actual costs incurred by IOUs for injuries and damages. </w:t>
      </w:r>
      <w:r w:rsidR="00661AEF">
        <w:t xml:space="preserve">Due to </w:t>
      </w:r>
      <w:r w:rsidR="00B536C9">
        <w:t>heightened</w:t>
      </w:r>
      <w:r w:rsidR="00661AEF">
        <w:t xml:space="preserve"> scrutiny of these </w:t>
      </w:r>
      <w:r w:rsidR="00E807A2">
        <w:t xml:space="preserve">increased </w:t>
      </w:r>
      <w:r w:rsidR="00661AEF">
        <w:t>costs</w:t>
      </w:r>
      <w:r w:rsidR="00A84BD5">
        <w:t xml:space="preserve"> in recent years</w:t>
      </w:r>
      <w:r w:rsidR="00661AEF">
        <w:t xml:space="preserve">, the Commission </w:t>
      </w:r>
      <w:r w:rsidR="00F6008F">
        <w:t xml:space="preserve">supports this proposal as it balances the administrative burden on </w:t>
      </w:r>
      <w:r w:rsidR="004D0F4A">
        <w:t>all parties</w:t>
      </w:r>
      <w:r w:rsidR="004B0E61">
        <w:t xml:space="preserve">. </w:t>
      </w:r>
    </w:p>
    <w:p w14:paraId="5C8D45FE" w14:textId="78784CAF" w:rsidR="00B12293" w:rsidRPr="008D3DFA" w:rsidRDefault="00B12293" w:rsidP="00F84BFD">
      <w:pPr>
        <w:rPr>
          <w:highlight w:val="yellow"/>
        </w:rPr>
      </w:pPr>
    </w:p>
    <w:p w14:paraId="7C004892" w14:textId="09A3363A" w:rsidR="00224F30" w:rsidRPr="00C266C3" w:rsidRDefault="005235C3" w:rsidP="00F84BFD">
      <w:pPr>
        <w:rPr>
          <w:i/>
          <w:iCs/>
        </w:rPr>
      </w:pPr>
      <w:r>
        <w:tab/>
      </w:r>
      <w:r w:rsidR="00C266C3">
        <w:rPr>
          <w:i/>
          <w:iCs/>
        </w:rPr>
        <w:t>Short-Term Sales for Resale and Power Purchases (Section 30</w:t>
      </w:r>
      <w:r w:rsidR="0069125B">
        <w:rPr>
          <w:i/>
          <w:iCs/>
        </w:rPr>
        <w:t>1.5(2)(A))</w:t>
      </w:r>
    </w:p>
    <w:p w14:paraId="6F2C0E63" w14:textId="77777777" w:rsidR="00224F30" w:rsidRDefault="00224F30" w:rsidP="00F84BFD"/>
    <w:p w14:paraId="7A3275F9" w14:textId="45D438CE" w:rsidR="0069125B" w:rsidRDefault="0069125B" w:rsidP="00F84BFD">
      <w:r>
        <w:t xml:space="preserve">The Commission acknowledges BPA’s </w:t>
      </w:r>
      <w:r w:rsidR="00EE6ED8">
        <w:t xml:space="preserve">proposal to maintain the three-year average as opposed to the five-year average </w:t>
      </w:r>
      <w:r w:rsidR="007D56D6">
        <w:t>calculations. Although the Commission previously indicated its support for a five-year average</w:t>
      </w:r>
      <w:r w:rsidR="00E807A2">
        <w:t xml:space="preserve"> in our January 21, 2026</w:t>
      </w:r>
      <w:r w:rsidR="003F4814">
        <w:t>,</w:t>
      </w:r>
      <w:r w:rsidR="00E807A2">
        <w:t xml:space="preserve"> comments</w:t>
      </w:r>
      <w:r w:rsidR="007D56D6">
        <w:t xml:space="preserve">, </w:t>
      </w:r>
      <w:r w:rsidR="000F041A">
        <w:t xml:space="preserve">a three-year </w:t>
      </w:r>
      <w:r w:rsidR="00E807A2">
        <w:t xml:space="preserve">timeframe </w:t>
      </w:r>
      <w:r w:rsidR="000F041A">
        <w:t>is also reasonable</w:t>
      </w:r>
      <w:r w:rsidR="00E807A2">
        <w:t>. A</w:t>
      </w:r>
      <w:r w:rsidR="005F5BBF">
        <w:t xml:space="preserve"> three-year average will </w:t>
      </w:r>
      <w:r w:rsidR="007C7DF4">
        <w:t xml:space="preserve">more accurately </w:t>
      </w:r>
      <w:r w:rsidR="00D232D5">
        <w:t>capture future cost impacts, therefore the</w:t>
      </w:r>
      <w:r w:rsidR="00C76AB7">
        <w:t xml:space="preserve"> Commission supports the use of three-year averages for short-term sales for resale and power purchases. </w:t>
      </w:r>
    </w:p>
    <w:p w14:paraId="72AAC25C" w14:textId="77777777" w:rsidR="0069125B" w:rsidRDefault="0069125B" w:rsidP="00F84BFD"/>
    <w:p w14:paraId="40BBF67F" w14:textId="239F0149" w:rsidR="006F11C4" w:rsidRDefault="006F11C4" w:rsidP="00F84BFD">
      <w:r>
        <w:lastRenderedPageBreak/>
        <w:t xml:space="preserve">Further there appears to be a typographical error in Section </w:t>
      </w:r>
      <w:r w:rsidR="00097319">
        <w:t xml:space="preserve">301.5(D) that states </w:t>
      </w:r>
      <w:r w:rsidR="003C6E50">
        <w:t xml:space="preserve">“…most recent </w:t>
      </w:r>
      <w:r w:rsidR="00097319">
        <w:t>five-years</w:t>
      </w:r>
      <w:r w:rsidR="003C6E50">
        <w:t xml:space="preserve"> of actual data…</w:t>
      </w:r>
      <w:r w:rsidR="00E73AA8">
        <w:t>”</w:t>
      </w:r>
      <w:r w:rsidR="00097319">
        <w:t xml:space="preserve"> as opposed to three years. This contradicts with the </w:t>
      </w:r>
      <w:r w:rsidR="00423F51">
        <w:t>weighted average calculation directly below this error</w:t>
      </w:r>
      <w:r w:rsidR="00736607">
        <w:t xml:space="preserve"> and may need correction in the release of the Full ASCM</w:t>
      </w:r>
      <w:r w:rsidR="00845B99">
        <w:t xml:space="preserve">. </w:t>
      </w:r>
    </w:p>
    <w:p w14:paraId="7A90932B" w14:textId="77777777" w:rsidR="00E73AA8" w:rsidRDefault="00E73AA8" w:rsidP="00F84BFD"/>
    <w:p w14:paraId="4BF97305" w14:textId="77777777" w:rsidR="00E73AA8" w:rsidRDefault="00E73AA8" w:rsidP="00E73AA8">
      <w:r>
        <w:t xml:space="preserve">The Commission thanks BPA for the opportunity to provide these comments on the incremental ASCM and we look forward to continued engagement in future workshops and meetings. </w:t>
      </w:r>
    </w:p>
    <w:p w14:paraId="797D036D" w14:textId="77777777" w:rsidR="00E73AA8" w:rsidRDefault="00E73AA8" w:rsidP="00F84BFD"/>
    <w:p w14:paraId="24D4C0FF" w14:textId="77777777" w:rsidR="0034721C" w:rsidRDefault="0034721C" w:rsidP="00F84BFD"/>
    <w:p w14:paraId="494A7E5E" w14:textId="08999CB6" w:rsidR="0034721C" w:rsidRDefault="0034721C" w:rsidP="00F84BFD">
      <w:r>
        <w:t xml:space="preserve">With regards, </w:t>
      </w:r>
    </w:p>
    <w:p w14:paraId="76D08E15" w14:textId="77777777" w:rsidR="0034721C" w:rsidRDefault="0034721C" w:rsidP="00F84BFD"/>
    <w:p w14:paraId="7E924FCE" w14:textId="77777777" w:rsidR="00CE4C5F" w:rsidRPr="00CE4C5F" w:rsidRDefault="00CE4C5F" w:rsidP="00CE4C5F">
      <w:r w:rsidRPr="00CE4C5F">
        <w:t>Washington Utilities and Transportation Commission</w:t>
      </w:r>
    </w:p>
    <w:p w14:paraId="4E0C9C27" w14:textId="77777777" w:rsidR="00CE4C5F" w:rsidRPr="00CE4C5F" w:rsidRDefault="00CE4C5F" w:rsidP="00CE4C5F"/>
    <w:p w14:paraId="54CF69FF" w14:textId="08DDFF31" w:rsidR="00CE4C5F" w:rsidRPr="00CE4C5F" w:rsidRDefault="00CE4C5F" w:rsidP="00CE4C5F">
      <w:r w:rsidRPr="00CE4C5F">
        <w:t>Chair Brian Rybarik</w:t>
      </w:r>
      <w:r w:rsidR="00F327E1">
        <w:br/>
      </w:r>
    </w:p>
    <w:p w14:paraId="34222FB5" w14:textId="4793BB3D" w:rsidR="00CE4C5F" w:rsidRPr="00CE4C5F" w:rsidRDefault="00CE4C5F" w:rsidP="00CE4C5F">
      <w:r w:rsidRPr="00CE4C5F">
        <w:t>Commissioner Ann E. Rendahl</w:t>
      </w:r>
      <w:r w:rsidR="00F327E1">
        <w:br/>
      </w:r>
    </w:p>
    <w:p w14:paraId="1E8D04F4" w14:textId="77777777" w:rsidR="00CE4C5F" w:rsidRPr="00CE4C5F" w:rsidRDefault="00CE4C5F" w:rsidP="00CE4C5F">
      <w:r w:rsidRPr="00CE4C5F">
        <w:t>Commissioner Milton H. Doumit</w:t>
      </w:r>
    </w:p>
    <w:p w14:paraId="097F932B" w14:textId="37C3758C" w:rsidR="0034721C" w:rsidRDefault="0034721C" w:rsidP="00F84BFD"/>
    <w:p w14:paraId="12851494" w14:textId="77777777" w:rsidR="00BF05AC" w:rsidRDefault="00BF05AC" w:rsidP="00F84BFD"/>
    <w:p w14:paraId="58EA3E65" w14:textId="77777777" w:rsidR="00BF05AC" w:rsidRDefault="00BF05AC" w:rsidP="00F84BFD"/>
    <w:p w14:paraId="5D38128E" w14:textId="2C0F0371" w:rsidR="00121610" w:rsidRPr="00F84BFD" w:rsidRDefault="00121610" w:rsidP="00F84BFD">
      <w:pPr>
        <w:tabs>
          <w:tab w:val="left" w:pos="6262"/>
        </w:tabs>
      </w:pPr>
    </w:p>
    <w:sectPr w:rsidR="00121610" w:rsidRPr="00F84BFD" w:rsidSect="00AB61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D249" w14:textId="77777777" w:rsidR="00BA4C3E" w:rsidRDefault="00BA4C3E" w:rsidP="00AB61BF">
      <w:r>
        <w:separator/>
      </w:r>
    </w:p>
  </w:endnote>
  <w:endnote w:type="continuationSeparator" w:id="0">
    <w:p w14:paraId="568988FF" w14:textId="77777777" w:rsidR="00BA4C3E" w:rsidRDefault="00BA4C3E" w:rsidP="00AB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2931" w14:textId="77777777" w:rsidR="00822FF4" w:rsidRDefault="00822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2E43" w14:textId="77777777" w:rsidR="00822FF4" w:rsidRDefault="00822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0FC" w14:textId="77777777" w:rsidR="00417016" w:rsidRPr="00417016" w:rsidRDefault="00417016" w:rsidP="00417016">
    <w:pPr>
      <w:pStyle w:val="NoSpacing"/>
      <w:spacing w:before="120"/>
      <w:jc w:val="center"/>
      <w:rPr>
        <w:rFonts w:ascii="Arial" w:hAnsi="Arial" w:cs="Arial"/>
        <w:color w:val="008000"/>
        <w:sz w:val="18"/>
      </w:rPr>
    </w:pPr>
    <w:r>
      <w:rPr>
        <w:rFonts w:ascii="Arial" w:hAnsi="Arial" w:cs="Arial"/>
        <w:color w:val="008000"/>
        <w:sz w:val="18"/>
      </w:rPr>
      <w:t>Respect. Professionalism. Integrity. Accountability.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3F2B" w14:textId="77777777" w:rsidR="00BA4C3E" w:rsidRDefault="00BA4C3E" w:rsidP="00AB61BF">
      <w:r>
        <w:separator/>
      </w:r>
    </w:p>
  </w:footnote>
  <w:footnote w:type="continuationSeparator" w:id="0">
    <w:p w14:paraId="2E2E3793" w14:textId="77777777" w:rsidR="00BA4C3E" w:rsidRDefault="00BA4C3E" w:rsidP="00AB61BF">
      <w:r>
        <w:continuationSeparator/>
      </w:r>
    </w:p>
  </w:footnote>
  <w:footnote w:id="1">
    <w:p w14:paraId="6A1BC161" w14:textId="64035336" w:rsidR="00005951" w:rsidRPr="009E3F72" w:rsidRDefault="00005951" w:rsidP="001F4531">
      <w:pPr>
        <w:pStyle w:val="FootnoteText"/>
        <w:spacing w:after="120"/>
        <w:rPr>
          <w:sz w:val="22"/>
          <w:szCs w:val="22"/>
        </w:rPr>
      </w:pPr>
      <w:r w:rsidRPr="009E3F72">
        <w:rPr>
          <w:rStyle w:val="FootnoteReference"/>
          <w:sz w:val="22"/>
          <w:szCs w:val="22"/>
        </w:rPr>
        <w:footnoteRef/>
      </w:r>
      <w:r w:rsidRPr="009E3F72">
        <w:rPr>
          <w:sz w:val="22"/>
          <w:szCs w:val="22"/>
        </w:rPr>
        <w:t xml:space="preserve"> </w:t>
      </w:r>
      <w:r w:rsidRPr="009E3F72">
        <w:rPr>
          <w:i/>
          <w:iCs/>
          <w:sz w:val="22"/>
          <w:szCs w:val="22"/>
        </w:rPr>
        <w:t xml:space="preserve">See </w:t>
      </w:r>
      <w:r w:rsidRPr="009E3F72">
        <w:rPr>
          <w:sz w:val="22"/>
          <w:szCs w:val="22"/>
        </w:rPr>
        <w:t>Joint O</w:t>
      </w:r>
      <w:r w:rsidR="00945849" w:rsidRPr="009E3F72">
        <w:rPr>
          <w:sz w:val="22"/>
          <w:szCs w:val="22"/>
        </w:rPr>
        <w:t xml:space="preserve">regon </w:t>
      </w:r>
      <w:r w:rsidRPr="009E3F72">
        <w:rPr>
          <w:sz w:val="22"/>
          <w:szCs w:val="22"/>
        </w:rPr>
        <w:t>P</w:t>
      </w:r>
      <w:r w:rsidR="00945849" w:rsidRPr="009E3F72">
        <w:rPr>
          <w:sz w:val="22"/>
          <w:szCs w:val="22"/>
        </w:rPr>
        <w:t xml:space="preserve">ublic </w:t>
      </w:r>
      <w:r w:rsidRPr="009E3F72">
        <w:rPr>
          <w:sz w:val="22"/>
          <w:szCs w:val="22"/>
        </w:rPr>
        <w:t>U</w:t>
      </w:r>
      <w:r w:rsidR="00945849" w:rsidRPr="009E3F72">
        <w:rPr>
          <w:sz w:val="22"/>
          <w:szCs w:val="22"/>
        </w:rPr>
        <w:t xml:space="preserve">tilities </w:t>
      </w:r>
      <w:r w:rsidRPr="009E3F72">
        <w:rPr>
          <w:sz w:val="22"/>
          <w:szCs w:val="22"/>
        </w:rPr>
        <w:t>C</w:t>
      </w:r>
      <w:r w:rsidR="00945849" w:rsidRPr="009E3F72">
        <w:rPr>
          <w:sz w:val="22"/>
          <w:szCs w:val="22"/>
        </w:rPr>
        <w:t>ommission</w:t>
      </w:r>
      <w:r w:rsidRPr="009E3F72">
        <w:rPr>
          <w:sz w:val="22"/>
          <w:szCs w:val="22"/>
        </w:rPr>
        <w:t xml:space="preserve"> and W</w:t>
      </w:r>
      <w:r w:rsidR="00945849" w:rsidRPr="009E3F72">
        <w:rPr>
          <w:sz w:val="22"/>
          <w:szCs w:val="22"/>
        </w:rPr>
        <w:t xml:space="preserve">ashington </w:t>
      </w:r>
      <w:r w:rsidRPr="009E3F72">
        <w:rPr>
          <w:sz w:val="22"/>
          <w:szCs w:val="22"/>
        </w:rPr>
        <w:t>U</w:t>
      </w:r>
      <w:r w:rsidR="00945849" w:rsidRPr="009E3F72">
        <w:rPr>
          <w:sz w:val="22"/>
          <w:szCs w:val="22"/>
        </w:rPr>
        <w:t xml:space="preserve">tilities and </w:t>
      </w:r>
      <w:r w:rsidRPr="009E3F72">
        <w:rPr>
          <w:sz w:val="22"/>
          <w:szCs w:val="22"/>
        </w:rPr>
        <w:t>T</w:t>
      </w:r>
      <w:r w:rsidR="00945849" w:rsidRPr="009E3F72">
        <w:rPr>
          <w:sz w:val="22"/>
          <w:szCs w:val="22"/>
        </w:rPr>
        <w:t xml:space="preserve">ransportation </w:t>
      </w:r>
      <w:r w:rsidRPr="009E3F72">
        <w:rPr>
          <w:sz w:val="22"/>
          <w:szCs w:val="22"/>
        </w:rPr>
        <w:t>C</w:t>
      </w:r>
      <w:r w:rsidR="00C81BE0" w:rsidRPr="009E3F72">
        <w:rPr>
          <w:sz w:val="22"/>
          <w:szCs w:val="22"/>
        </w:rPr>
        <w:t>omments</w:t>
      </w:r>
      <w:r w:rsidRPr="009E3F72">
        <w:rPr>
          <w:sz w:val="22"/>
          <w:szCs w:val="22"/>
        </w:rPr>
        <w:t xml:space="preserve"> dated February 2</w:t>
      </w:r>
      <w:r w:rsidR="00C03DF1" w:rsidRPr="009E3F72">
        <w:rPr>
          <w:sz w:val="22"/>
          <w:szCs w:val="22"/>
        </w:rPr>
        <w:t>6</w:t>
      </w:r>
      <w:r w:rsidRPr="009E3F72">
        <w:rPr>
          <w:sz w:val="22"/>
          <w:szCs w:val="22"/>
        </w:rPr>
        <w:t xml:space="preserve">, 2025. </w:t>
      </w:r>
    </w:p>
  </w:footnote>
  <w:footnote w:id="2">
    <w:p w14:paraId="26FB72BD" w14:textId="77777777" w:rsidR="007807FD" w:rsidRPr="00E068AF" w:rsidRDefault="007807FD" w:rsidP="007807FD">
      <w:pPr>
        <w:pStyle w:val="BodyText"/>
        <w:kinsoku w:val="0"/>
        <w:overflowPunct w:val="0"/>
        <w:rPr>
          <w:rFonts w:eastAsiaTheme="minorHAns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bookmarkStart w:id="0" w:name="_bookmark4"/>
      <w:bookmarkStart w:id="1" w:name="_bookmark3"/>
      <w:bookmarkStart w:id="2" w:name="_bookmark2"/>
      <w:bookmarkStart w:id="3" w:name="_bookmark1"/>
      <w:bookmarkStart w:id="4" w:name="_bookmark0"/>
      <w:bookmarkEnd w:id="0"/>
      <w:bookmarkEnd w:id="1"/>
      <w:bookmarkEnd w:id="2"/>
      <w:bookmarkEnd w:id="3"/>
      <w:bookmarkEnd w:id="4"/>
      <w:r w:rsidRPr="00E068AF">
        <w:rPr>
          <w:rFonts w:eastAsiaTheme="minorHAnsi"/>
          <w:sz w:val="20"/>
          <w:szCs w:val="20"/>
        </w:rPr>
        <w:t xml:space="preserve">Required by </w:t>
      </w:r>
      <w:hyperlink r:id="rId1" w:history="1">
        <w:r w:rsidRPr="00E068AF">
          <w:rPr>
            <w:rFonts w:eastAsiaTheme="minorHAnsi"/>
            <w:color w:val="0000FF"/>
            <w:sz w:val="20"/>
            <w:szCs w:val="20"/>
            <w:u w:val="single"/>
          </w:rPr>
          <w:t>Chapter 480-100-257 WAC</w:t>
        </w:r>
        <w:r w:rsidRPr="00E068AF">
          <w:rPr>
            <w:rFonts w:eastAsiaTheme="minorHAnsi"/>
            <w:color w:val="000000"/>
            <w:sz w:val="20"/>
            <w:szCs w:val="20"/>
          </w:rPr>
          <w:t>.</w:t>
        </w:r>
      </w:hyperlink>
    </w:p>
    <w:p w14:paraId="176D89B0" w14:textId="77777777" w:rsidR="007807FD" w:rsidRDefault="007807FD" w:rsidP="007807F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1F51" w14:textId="77777777" w:rsidR="00822FF4" w:rsidRDefault="00822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2788" w14:textId="77777777" w:rsidR="00822FF4" w:rsidRDefault="00822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0B25" w14:textId="77777777" w:rsidR="00AB61BF" w:rsidRDefault="00AB61BF" w:rsidP="00AB61BF">
    <w:pPr>
      <w:jc w:val="center"/>
    </w:pPr>
    <w:r>
      <w:rPr>
        <w:noProof/>
      </w:rPr>
      <w:drawing>
        <wp:inline distT="0" distB="0" distL="0" distR="0" wp14:anchorId="6AFC8A89" wp14:editId="6AFC8A8A">
          <wp:extent cx="662940" cy="685800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77F41" w14:textId="77777777" w:rsidR="00AB61BF" w:rsidRDefault="00AB61BF" w:rsidP="00AB61BF">
    <w:pPr>
      <w:rPr>
        <w:sz w:val="14"/>
      </w:rPr>
    </w:pPr>
  </w:p>
  <w:p w14:paraId="7C89C144" w14:textId="77777777" w:rsidR="00AB61BF" w:rsidRDefault="00AB61BF" w:rsidP="00AB61BF">
    <w:pPr>
      <w:jc w:val="center"/>
      <w:rPr>
        <w:rFonts w:ascii="Arial" w:hAnsi="Arial"/>
        <w:b/>
        <w:color w:val="008000"/>
        <w:sz w:val="18"/>
      </w:rPr>
    </w:pPr>
    <w:r>
      <w:rPr>
        <w:rFonts w:ascii="Arial" w:hAnsi="Arial"/>
        <w:b/>
        <w:color w:val="008000"/>
        <w:sz w:val="18"/>
      </w:rPr>
      <w:t xml:space="preserve">STATE OF </w:t>
    </w: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color w:val="008000"/>
            <w:sz w:val="18"/>
          </w:rPr>
          <w:t>WASHINGTON</w:t>
        </w:r>
      </w:smartTag>
    </w:smartTag>
  </w:p>
  <w:p w14:paraId="4BC85A31" w14:textId="77777777" w:rsidR="00AB61BF" w:rsidRDefault="00AB61BF" w:rsidP="00AB61BF">
    <w:pPr>
      <w:jc w:val="center"/>
      <w:rPr>
        <w:color w:val="008000"/>
        <w:sz w:val="8"/>
      </w:rPr>
    </w:pPr>
  </w:p>
  <w:p w14:paraId="6038F9D1" w14:textId="77777777" w:rsidR="00AB61BF" w:rsidRDefault="00AB61BF" w:rsidP="00AB61BF">
    <w:pPr>
      <w:jc w:val="center"/>
      <w:rPr>
        <w:rFonts w:ascii="Arial" w:hAnsi="Arial"/>
        <w:color w:val="008000"/>
        <w:sz w:val="28"/>
      </w:rPr>
    </w:pPr>
    <w:r>
      <w:rPr>
        <w:rFonts w:ascii="Arial" w:hAnsi="Arial"/>
        <w:color w:val="008000"/>
        <w:sz w:val="28"/>
      </w:rPr>
      <w:t xml:space="preserve">UTILITIES </w:t>
    </w:r>
    <w:smartTag w:uri="urn:schemas-microsoft-com:office:smarttags" w:element="stockticker">
      <w:r>
        <w:rPr>
          <w:rFonts w:ascii="Arial" w:hAnsi="Arial"/>
          <w:color w:val="008000"/>
          <w:sz w:val="28"/>
        </w:rPr>
        <w:t>AND</w:t>
      </w:r>
    </w:smartTag>
    <w:r>
      <w:rPr>
        <w:rFonts w:ascii="Arial" w:hAnsi="Arial"/>
        <w:color w:val="008000"/>
        <w:sz w:val="28"/>
      </w:rPr>
      <w:t xml:space="preserve"> TRANSPORTATION COMMISSION</w:t>
    </w:r>
  </w:p>
  <w:p w14:paraId="04D4B5F9" w14:textId="77777777" w:rsidR="00AB61BF" w:rsidRDefault="00AB61BF" w:rsidP="00AB61BF">
    <w:pPr>
      <w:jc w:val="center"/>
      <w:rPr>
        <w:i/>
        <w:color w:val="008000"/>
        <w:sz w:val="8"/>
      </w:rPr>
    </w:pPr>
  </w:p>
  <w:p w14:paraId="60F5BB85" w14:textId="46F88965" w:rsidR="00822FF4" w:rsidRDefault="00822FF4" w:rsidP="006563B8">
    <w:pPr>
      <w:spacing w:line="360" w:lineRule="auto"/>
      <w:jc w:val="center"/>
      <w:rPr>
        <w:rFonts w:ascii="Arial" w:hAnsi="Arial"/>
        <w:b/>
        <w:i/>
        <w:color w:val="008000"/>
        <w:sz w:val="18"/>
      </w:rPr>
    </w:pPr>
    <w:r w:rsidRPr="00822FF4">
      <w:rPr>
        <w:rFonts w:ascii="Arial" w:hAnsi="Arial"/>
        <w:b/>
        <w:i/>
        <w:color w:val="008000"/>
        <w:sz w:val="18"/>
      </w:rPr>
      <w:t>621 Woodland Square Loop S</w:t>
    </w:r>
    <w:r>
      <w:rPr>
        <w:rFonts w:ascii="Arial" w:hAnsi="Arial"/>
        <w:b/>
        <w:i/>
        <w:color w:val="008000"/>
        <w:sz w:val="18"/>
      </w:rPr>
      <w:t>.</w:t>
    </w:r>
    <w:r w:rsidRPr="00822FF4">
      <w:rPr>
        <w:rFonts w:ascii="Arial" w:hAnsi="Arial"/>
        <w:b/>
        <w:i/>
        <w:color w:val="008000"/>
        <w:sz w:val="18"/>
      </w:rPr>
      <w:t>E</w:t>
    </w:r>
    <w:r>
      <w:rPr>
        <w:rFonts w:ascii="Arial" w:hAnsi="Arial"/>
        <w:b/>
        <w:i/>
        <w:color w:val="008000"/>
        <w:sz w:val="18"/>
      </w:rPr>
      <w:t xml:space="preserve">. </w:t>
    </w:r>
    <w:r>
      <w:rPr>
        <w:rFonts w:ascii="Arial" w:hAnsi="Arial" w:cs="Arial"/>
        <w:b/>
        <w:i/>
        <w:color w:val="008000"/>
        <w:sz w:val="18"/>
      </w:rPr>
      <w:t>●</w:t>
    </w:r>
    <w:r>
      <w:rPr>
        <w:rFonts w:ascii="Arial" w:hAnsi="Arial"/>
        <w:b/>
        <w:i/>
        <w:color w:val="008000"/>
        <w:sz w:val="18"/>
      </w:rPr>
      <w:t xml:space="preserve"> Lacey, Washington 98503</w:t>
    </w:r>
  </w:p>
  <w:p w14:paraId="6F55CC46" w14:textId="4E27C325" w:rsidR="00AB61BF" w:rsidRDefault="00AB61BF" w:rsidP="006563B8">
    <w:pPr>
      <w:spacing w:line="360" w:lineRule="auto"/>
      <w:jc w:val="center"/>
      <w:rPr>
        <w:rFonts w:ascii="Arial" w:hAnsi="Arial"/>
        <w:b/>
        <w:i/>
        <w:color w:val="008000"/>
        <w:sz w:val="18"/>
      </w:rPr>
    </w:pPr>
    <w:r>
      <w:rPr>
        <w:rFonts w:ascii="Arial" w:hAnsi="Arial"/>
        <w:b/>
        <w:i/>
        <w:color w:val="008000"/>
        <w:sz w:val="18"/>
      </w:rPr>
      <w:t xml:space="preserve"> P.O. Box 47250 </w:t>
    </w:r>
    <w:r>
      <w:rPr>
        <w:rFonts w:ascii="Arial" w:hAnsi="Arial" w:cs="Arial"/>
        <w:b/>
        <w:i/>
        <w:color w:val="008000"/>
        <w:sz w:val="18"/>
      </w:rPr>
      <w:t>●</w:t>
    </w:r>
    <w:r>
      <w:rPr>
        <w:rFonts w:ascii="Arial" w:hAnsi="Arial"/>
        <w:b/>
        <w:i/>
        <w:color w:val="008000"/>
        <w:sz w:val="18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b/>
            <w:i/>
            <w:color w:val="008000"/>
            <w:sz w:val="18"/>
          </w:rPr>
          <w:t>Olympia</w:t>
        </w:r>
      </w:smartTag>
      <w:r>
        <w:rPr>
          <w:rFonts w:ascii="Arial" w:hAnsi="Arial"/>
          <w:b/>
          <w:i/>
          <w:color w:val="008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/>
            <w:b/>
            <w:i/>
            <w:color w:val="008000"/>
            <w:sz w:val="18"/>
          </w:rPr>
          <w:t>Washington</w:t>
        </w:r>
      </w:smartTag>
      <w:r>
        <w:rPr>
          <w:rFonts w:ascii="Arial" w:hAnsi="Arial"/>
          <w:b/>
          <w:i/>
          <w:color w:val="008000"/>
          <w:sz w:val="18"/>
        </w:rPr>
        <w:t xml:space="preserve"> </w:t>
      </w:r>
      <w:smartTag w:uri="urn:schemas-microsoft-com:office:smarttags" w:element="PostalCode">
        <w:r>
          <w:rPr>
            <w:rFonts w:ascii="Arial" w:hAnsi="Arial"/>
            <w:b/>
            <w:i/>
            <w:color w:val="008000"/>
            <w:sz w:val="18"/>
          </w:rPr>
          <w:t>98504-7250</w:t>
        </w:r>
      </w:smartTag>
    </w:smartTag>
  </w:p>
  <w:p w14:paraId="498A89D2" w14:textId="173C7D00" w:rsidR="00AB61BF" w:rsidRPr="00A603E7" w:rsidRDefault="00AB61BF" w:rsidP="00AB61BF">
    <w:pPr>
      <w:jc w:val="center"/>
      <w:rPr>
        <w:rFonts w:ascii="Arial" w:hAnsi="Arial"/>
        <w:b/>
        <w:color w:val="008000"/>
        <w:sz w:val="18"/>
      </w:rPr>
    </w:pPr>
    <w:r w:rsidRPr="00A603E7">
      <w:rPr>
        <w:rFonts w:ascii="Arial" w:hAnsi="Arial"/>
        <w:b/>
        <w:color w:val="008000"/>
        <w:sz w:val="18"/>
      </w:rPr>
      <w:t xml:space="preserve">(360) 664-1160 </w:t>
    </w:r>
    <w:r w:rsidR="000F73CD">
      <w:rPr>
        <w:rFonts w:ascii="Arial" w:hAnsi="Arial" w:cs="Arial"/>
        <w:b/>
        <w:color w:val="008000"/>
        <w:sz w:val="18"/>
      </w:rPr>
      <w:t>● TTY 1-800-</w:t>
    </w:r>
    <w:r w:rsidR="00D41857">
      <w:rPr>
        <w:rFonts w:ascii="Arial" w:hAnsi="Arial" w:cs="Arial"/>
        <w:b/>
        <w:color w:val="008000"/>
        <w:sz w:val="18"/>
      </w:rPr>
      <w:t>833-6384</w:t>
    </w:r>
    <w:r w:rsidR="00833EB2">
      <w:rPr>
        <w:rFonts w:ascii="Arial" w:hAnsi="Arial" w:cs="Arial"/>
        <w:b/>
        <w:color w:val="008000"/>
        <w:sz w:val="18"/>
      </w:rPr>
      <w:t xml:space="preserve"> or 711</w:t>
    </w:r>
  </w:p>
  <w:p w14:paraId="62D628CF" w14:textId="77777777" w:rsidR="00AB61BF" w:rsidRDefault="00AB6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2D1"/>
    <w:multiLevelType w:val="hybridMultilevel"/>
    <w:tmpl w:val="25241782"/>
    <w:lvl w:ilvl="0" w:tplc="588C4BDE">
      <w:start w:val="1"/>
      <w:numFmt w:val="decimal"/>
      <w:lvlText w:val="%1."/>
      <w:lvlJc w:val="left"/>
      <w:pPr>
        <w:ind w:left="1020" w:hanging="360"/>
      </w:pPr>
    </w:lvl>
    <w:lvl w:ilvl="1" w:tplc="FE325FFE">
      <w:start w:val="1"/>
      <w:numFmt w:val="decimal"/>
      <w:lvlText w:val="%2."/>
      <w:lvlJc w:val="left"/>
      <w:pPr>
        <w:ind w:left="1020" w:hanging="360"/>
      </w:pPr>
    </w:lvl>
    <w:lvl w:ilvl="2" w:tplc="F0127CF4">
      <w:start w:val="1"/>
      <w:numFmt w:val="decimal"/>
      <w:lvlText w:val="%3."/>
      <w:lvlJc w:val="left"/>
      <w:pPr>
        <w:ind w:left="1020" w:hanging="360"/>
      </w:pPr>
    </w:lvl>
    <w:lvl w:ilvl="3" w:tplc="0C64ADF8">
      <w:start w:val="1"/>
      <w:numFmt w:val="decimal"/>
      <w:lvlText w:val="%4."/>
      <w:lvlJc w:val="left"/>
      <w:pPr>
        <w:ind w:left="1020" w:hanging="360"/>
      </w:pPr>
    </w:lvl>
    <w:lvl w:ilvl="4" w:tplc="75549D8C">
      <w:start w:val="1"/>
      <w:numFmt w:val="decimal"/>
      <w:lvlText w:val="%5."/>
      <w:lvlJc w:val="left"/>
      <w:pPr>
        <w:ind w:left="1020" w:hanging="360"/>
      </w:pPr>
    </w:lvl>
    <w:lvl w:ilvl="5" w:tplc="B3126ACA">
      <w:start w:val="1"/>
      <w:numFmt w:val="decimal"/>
      <w:lvlText w:val="%6."/>
      <w:lvlJc w:val="left"/>
      <w:pPr>
        <w:ind w:left="1020" w:hanging="360"/>
      </w:pPr>
    </w:lvl>
    <w:lvl w:ilvl="6" w:tplc="475E7432">
      <w:start w:val="1"/>
      <w:numFmt w:val="decimal"/>
      <w:lvlText w:val="%7."/>
      <w:lvlJc w:val="left"/>
      <w:pPr>
        <w:ind w:left="1020" w:hanging="360"/>
      </w:pPr>
    </w:lvl>
    <w:lvl w:ilvl="7" w:tplc="279CEAF0">
      <w:start w:val="1"/>
      <w:numFmt w:val="decimal"/>
      <w:lvlText w:val="%8."/>
      <w:lvlJc w:val="left"/>
      <w:pPr>
        <w:ind w:left="1020" w:hanging="360"/>
      </w:pPr>
    </w:lvl>
    <w:lvl w:ilvl="8" w:tplc="A0B26F7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23143AE"/>
    <w:multiLevelType w:val="hybridMultilevel"/>
    <w:tmpl w:val="7736E4DE"/>
    <w:lvl w:ilvl="0" w:tplc="983CB64E">
      <w:start w:val="1"/>
      <w:numFmt w:val="decimal"/>
      <w:lvlText w:val="%1."/>
      <w:lvlJc w:val="left"/>
      <w:pPr>
        <w:ind w:left="1020" w:hanging="360"/>
      </w:pPr>
    </w:lvl>
    <w:lvl w:ilvl="1" w:tplc="75C48450">
      <w:start w:val="1"/>
      <w:numFmt w:val="decimal"/>
      <w:lvlText w:val="%2."/>
      <w:lvlJc w:val="left"/>
      <w:pPr>
        <w:ind w:left="1020" w:hanging="360"/>
      </w:pPr>
    </w:lvl>
    <w:lvl w:ilvl="2" w:tplc="85244CBE">
      <w:start w:val="1"/>
      <w:numFmt w:val="decimal"/>
      <w:lvlText w:val="%3."/>
      <w:lvlJc w:val="left"/>
      <w:pPr>
        <w:ind w:left="1020" w:hanging="360"/>
      </w:pPr>
    </w:lvl>
    <w:lvl w:ilvl="3" w:tplc="76B2ED4C">
      <w:start w:val="1"/>
      <w:numFmt w:val="decimal"/>
      <w:lvlText w:val="%4."/>
      <w:lvlJc w:val="left"/>
      <w:pPr>
        <w:ind w:left="1020" w:hanging="360"/>
      </w:pPr>
    </w:lvl>
    <w:lvl w:ilvl="4" w:tplc="2E3C1C98">
      <w:start w:val="1"/>
      <w:numFmt w:val="decimal"/>
      <w:lvlText w:val="%5."/>
      <w:lvlJc w:val="left"/>
      <w:pPr>
        <w:ind w:left="1020" w:hanging="360"/>
      </w:pPr>
    </w:lvl>
    <w:lvl w:ilvl="5" w:tplc="46F0BECC">
      <w:start w:val="1"/>
      <w:numFmt w:val="decimal"/>
      <w:lvlText w:val="%6."/>
      <w:lvlJc w:val="left"/>
      <w:pPr>
        <w:ind w:left="1020" w:hanging="360"/>
      </w:pPr>
    </w:lvl>
    <w:lvl w:ilvl="6" w:tplc="4FEA5D8E">
      <w:start w:val="1"/>
      <w:numFmt w:val="decimal"/>
      <w:lvlText w:val="%7."/>
      <w:lvlJc w:val="left"/>
      <w:pPr>
        <w:ind w:left="1020" w:hanging="360"/>
      </w:pPr>
    </w:lvl>
    <w:lvl w:ilvl="7" w:tplc="A89CFC06">
      <w:start w:val="1"/>
      <w:numFmt w:val="decimal"/>
      <w:lvlText w:val="%8."/>
      <w:lvlJc w:val="left"/>
      <w:pPr>
        <w:ind w:left="1020" w:hanging="360"/>
      </w:pPr>
    </w:lvl>
    <w:lvl w:ilvl="8" w:tplc="1C7E587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7A867E0"/>
    <w:multiLevelType w:val="hybridMultilevel"/>
    <w:tmpl w:val="A75E64DA"/>
    <w:lvl w:ilvl="0" w:tplc="60EA4548">
      <w:start w:val="1"/>
      <w:numFmt w:val="decimal"/>
      <w:lvlText w:val="%1."/>
      <w:lvlJc w:val="left"/>
      <w:pPr>
        <w:ind w:left="1020" w:hanging="360"/>
      </w:pPr>
    </w:lvl>
    <w:lvl w:ilvl="1" w:tplc="63E6C7EE">
      <w:start w:val="1"/>
      <w:numFmt w:val="decimal"/>
      <w:lvlText w:val="%2."/>
      <w:lvlJc w:val="left"/>
      <w:pPr>
        <w:ind w:left="1020" w:hanging="360"/>
      </w:pPr>
    </w:lvl>
    <w:lvl w:ilvl="2" w:tplc="94585AEC">
      <w:start w:val="1"/>
      <w:numFmt w:val="decimal"/>
      <w:lvlText w:val="%3."/>
      <w:lvlJc w:val="left"/>
      <w:pPr>
        <w:ind w:left="1020" w:hanging="360"/>
      </w:pPr>
    </w:lvl>
    <w:lvl w:ilvl="3" w:tplc="AC9A44CE">
      <w:start w:val="1"/>
      <w:numFmt w:val="decimal"/>
      <w:lvlText w:val="%4."/>
      <w:lvlJc w:val="left"/>
      <w:pPr>
        <w:ind w:left="1020" w:hanging="360"/>
      </w:pPr>
    </w:lvl>
    <w:lvl w:ilvl="4" w:tplc="FA543656">
      <w:start w:val="1"/>
      <w:numFmt w:val="decimal"/>
      <w:lvlText w:val="%5."/>
      <w:lvlJc w:val="left"/>
      <w:pPr>
        <w:ind w:left="1020" w:hanging="360"/>
      </w:pPr>
    </w:lvl>
    <w:lvl w:ilvl="5" w:tplc="F732FD00">
      <w:start w:val="1"/>
      <w:numFmt w:val="decimal"/>
      <w:lvlText w:val="%6."/>
      <w:lvlJc w:val="left"/>
      <w:pPr>
        <w:ind w:left="1020" w:hanging="360"/>
      </w:pPr>
    </w:lvl>
    <w:lvl w:ilvl="6" w:tplc="AE266BA6">
      <w:start w:val="1"/>
      <w:numFmt w:val="decimal"/>
      <w:lvlText w:val="%7."/>
      <w:lvlJc w:val="left"/>
      <w:pPr>
        <w:ind w:left="1020" w:hanging="360"/>
      </w:pPr>
    </w:lvl>
    <w:lvl w:ilvl="7" w:tplc="600AD5C2">
      <w:start w:val="1"/>
      <w:numFmt w:val="decimal"/>
      <w:lvlText w:val="%8."/>
      <w:lvlJc w:val="left"/>
      <w:pPr>
        <w:ind w:left="1020" w:hanging="360"/>
      </w:pPr>
    </w:lvl>
    <w:lvl w:ilvl="8" w:tplc="2B084E8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8474A4E"/>
    <w:multiLevelType w:val="hybridMultilevel"/>
    <w:tmpl w:val="ACCC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3808"/>
    <w:multiLevelType w:val="hybridMultilevel"/>
    <w:tmpl w:val="B48AA67E"/>
    <w:lvl w:ilvl="0" w:tplc="DFB4A4B2">
      <w:start w:val="1"/>
      <w:numFmt w:val="decimal"/>
      <w:lvlText w:val="%1."/>
      <w:lvlJc w:val="left"/>
      <w:pPr>
        <w:ind w:left="1020" w:hanging="360"/>
      </w:pPr>
    </w:lvl>
    <w:lvl w:ilvl="1" w:tplc="D67CF180">
      <w:start w:val="1"/>
      <w:numFmt w:val="decimal"/>
      <w:lvlText w:val="%2."/>
      <w:lvlJc w:val="left"/>
      <w:pPr>
        <w:ind w:left="1020" w:hanging="360"/>
      </w:pPr>
    </w:lvl>
    <w:lvl w:ilvl="2" w:tplc="5AC23460">
      <w:start w:val="1"/>
      <w:numFmt w:val="decimal"/>
      <w:lvlText w:val="%3."/>
      <w:lvlJc w:val="left"/>
      <w:pPr>
        <w:ind w:left="1020" w:hanging="360"/>
      </w:pPr>
    </w:lvl>
    <w:lvl w:ilvl="3" w:tplc="C33EAD74">
      <w:start w:val="1"/>
      <w:numFmt w:val="decimal"/>
      <w:lvlText w:val="%4."/>
      <w:lvlJc w:val="left"/>
      <w:pPr>
        <w:ind w:left="1020" w:hanging="360"/>
      </w:pPr>
    </w:lvl>
    <w:lvl w:ilvl="4" w:tplc="A7562CC8">
      <w:start w:val="1"/>
      <w:numFmt w:val="decimal"/>
      <w:lvlText w:val="%5."/>
      <w:lvlJc w:val="left"/>
      <w:pPr>
        <w:ind w:left="1020" w:hanging="360"/>
      </w:pPr>
    </w:lvl>
    <w:lvl w:ilvl="5" w:tplc="6BBA1E8E">
      <w:start w:val="1"/>
      <w:numFmt w:val="decimal"/>
      <w:lvlText w:val="%6."/>
      <w:lvlJc w:val="left"/>
      <w:pPr>
        <w:ind w:left="1020" w:hanging="360"/>
      </w:pPr>
    </w:lvl>
    <w:lvl w:ilvl="6" w:tplc="83CCB208">
      <w:start w:val="1"/>
      <w:numFmt w:val="decimal"/>
      <w:lvlText w:val="%7."/>
      <w:lvlJc w:val="left"/>
      <w:pPr>
        <w:ind w:left="1020" w:hanging="360"/>
      </w:pPr>
    </w:lvl>
    <w:lvl w:ilvl="7" w:tplc="4F26E65A">
      <w:start w:val="1"/>
      <w:numFmt w:val="decimal"/>
      <w:lvlText w:val="%8."/>
      <w:lvlJc w:val="left"/>
      <w:pPr>
        <w:ind w:left="1020" w:hanging="360"/>
      </w:pPr>
    </w:lvl>
    <w:lvl w:ilvl="8" w:tplc="CD140FD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19E5295"/>
    <w:multiLevelType w:val="hybridMultilevel"/>
    <w:tmpl w:val="E8C43C6E"/>
    <w:lvl w:ilvl="0" w:tplc="E12E3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44775"/>
    <w:multiLevelType w:val="hybridMultilevel"/>
    <w:tmpl w:val="21D690FA"/>
    <w:lvl w:ilvl="0" w:tplc="3230E52C">
      <w:start w:val="1"/>
      <w:numFmt w:val="decimal"/>
      <w:lvlText w:val="%1."/>
      <w:lvlJc w:val="left"/>
      <w:pPr>
        <w:ind w:left="1020" w:hanging="360"/>
      </w:pPr>
    </w:lvl>
    <w:lvl w:ilvl="1" w:tplc="4D5E5DF4">
      <w:start w:val="1"/>
      <w:numFmt w:val="decimal"/>
      <w:lvlText w:val="%2."/>
      <w:lvlJc w:val="left"/>
      <w:pPr>
        <w:ind w:left="1020" w:hanging="360"/>
      </w:pPr>
    </w:lvl>
    <w:lvl w:ilvl="2" w:tplc="B2F4CE9A">
      <w:start w:val="1"/>
      <w:numFmt w:val="decimal"/>
      <w:lvlText w:val="%3."/>
      <w:lvlJc w:val="left"/>
      <w:pPr>
        <w:ind w:left="1020" w:hanging="360"/>
      </w:pPr>
    </w:lvl>
    <w:lvl w:ilvl="3" w:tplc="71C8A86A">
      <w:start w:val="1"/>
      <w:numFmt w:val="decimal"/>
      <w:lvlText w:val="%4."/>
      <w:lvlJc w:val="left"/>
      <w:pPr>
        <w:ind w:left="1020" w:hanging="360"/>
      </w:pPr>
    </w:lvl>
    <w:lvl w:ilvl="4" w:tplc="7B2CC4A2">
      <w:start w:val="1"/>
      <w:numFmt w:val="decimal"/>
      <w:lvlText w:val="%5."/>
      <w:lvlJc w:val="left"/>
      <w:pPr>
        <w:ind w:left="1020" w:hanging="360"/>
      </w:pPr>
    </w:lvl>
    <w:lvl w:ilvl="5" w:tplc="1BA2892A">
      <w:start w:val="1"/>
      <w:numFmt w:val="decimal"/>
      <w:lvlText w:val="%6."/>
      <w:lvlJc w:val="left"/>
      <w:pPr>
        <w:ind w:left="1020" w:hanging="360"/>
      </w:pPr>
    </w:lvl>
    <w:lvl w:ilvl="6" w:tplc="77D24F2E">
      <w:start w:val="1"/>
      <w:numFmt w:val="decimal"/>
      <w:lvlText w:val="%7."/>
      <w:lvlJc w:val="left"/>
      <w:pPr>
        <w:ind w:left="1020" w:hanging="360"/>
      </w:pPr>
    </w:lvl>
    <w:lvl w:ilvl="7" w:tplc="0158D33A">
      <w:start w:val="1"/>
      <w:numFmt w:val="decimal"/>
      <w:lvlText w:val="%8."/>
      <w:lvlJc w:val="left"/>
      <w:pPr>
        <w:ind w:left="1020" w:hanging="360"/>
      </w:pPr>
    </w:lvl>
    <w:lvl w:ilvl="8" w:tplc="D7C2B7E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6186908"/>
    <w:multiLevelType w:val="hybridMultilevel"/>
    <w:tmpl w:val="3C68B3E2"/>
    <w:lvl w:ilvl="0" w:tplc="70A6EABA">
      <w:start w:val="1"/>
      <w:numFmt w:val="decimal"/>
      <w:lvlText w:val="%1."/>
      <w:lvlJc w:val="left"/>
      <w:pPr>
        <w:ind w:left="1020" w:hanging="360"/>
      </w:pPr>
    </w:lvl>
    <w:lvl w:ilvl="1" w:tplc="6150D432">
      <w:start w:val="1"/>
      <w:numFmt w:val="decimal"/>
      <w:lvlText w:val="%2."/>
      <w:lvlJc w:val="left"/>
      <w:pPr>
        <w:ind w:left="1020" w:hanging="360"/>
      </w:pPr>
    </w:lvl>
    <w:lvl w:ilvl="2" w:tplc="18A4BF1C">
      <w:start w:val="1"/>
      <w:numFmt w:val="decimal"/>
      <w:lvlText w:val="%3."/>
      <w:lvlJc w:val="left"/>
      <w:pPr>
        <w:ind w:left="1020" w:hanging="360"/>
      </w:pPr>
    </w:lvl>
    <w:lvl w:ilvl="3" w:tplc="16480BA2">
      <w:start w:val="1"/>
      <w:numFmt w:val="decimal"/>
      <w:lvlText w:val="%4."/>
      <w:lvlJc w:val="left"/>
      <w:pPr>
        <w:ind w:left="1020" w:hanging="360"/>
      </w:pPr>
    </w:lvl>
    <w:lvl w:ilvl="4" w:tplc="9B1644D0">
      <w:start w:val="1"/>
      <w:numFmt w:val="decimal"/>
      <w:lvlText w:val="%5."/>
      <w:lvlJc w:val="left"/>
      <w:pPr>
        <w:ind w:left="1020" w:hanging="360"/>
      </w:pPr>
    </w:lvl>
    <w:lvl w:ilvl="5" w:tplc="65B41008">
      <w:start w:val="1"/>
      <w:numFmt w:val="decimal"/>
      <w:lvlText w:val="%6."/>
      <w:lvlJc w:val="left"/>
      <w:pPr>
        <w:ind w:left="1020" w:hanging="360"/>
      </w:pPr>
    </w:lvl>
    <w:lvl w:ilvl="6" w:tplc="66C29BC8">
      <w:start w:val="1"/>
      <w:numFmt w:val="decimal"/>
      <w:lvlText w:val="%7."/>
      <w:lvlJc w:val="left"/>
      <w:pPr>
        <w:ind w:left="1020" w:hanging="360"/>
      </w:pPr>
    </w:lvl>
    <w:lvl w:ilvl="7" w:tplc="DDD6F740">
      <w:start w:val="1"/>
      <w:numFmt w:val="decimal"/>
      <w:lvlText w:val="%8."/>
      <w:lvlJc w:val="left"/>
      <w:pPr>
        <w:ind w:left="1020" w:hanging="360"/>
      </w:pPr>
    </w:lvl>
    <w:lvl w:ilvl="8" w:tplc="F344163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8817C29"/>
    <w:multiLevelType w:val="hybridMultilevel"/>
    <w:tmpl w:val="FE826D38"/>
    <w:lvl w:ilvl="0" w:tplc="9DDEF2F6">
      <w:start w:val="1"/>
      <w:numFmt w:val="decimal"/>
      <w:lvlText w:val="%1."/>
      <w:lvlJc w:val="left"/>
      <w:pPr>
        <w:ind w:left="1020" w:hanging="360"/>
      </w:pPr>
    </w:lvl>
    <w:lvl w:ilvl="1" w:tplc="786E9148">
      <w:start w:val="1"/>
      <w:numFmt w:val="decimal"/>
      <w:lvlText w:val="%2."/>
      <w:lvlJc w:val="left"/>
      <w:pPr>
        <w:ind w:left="1020" w:hanging="360"/>
      </w:pPr>
    </w:lvl>
    <w:lvl w:ilvl="2" w:tplc="12940D58">
      <w:start w:val="1"/>
      <w:numFmt w:val="decimal"/>
      <w:lvlText w:val="%3."/>
      <w:lvlJc w:val="left"/>
      <w:pPr>
        <w:ind w:left="1020" w:hanging="360"/>
      </w:pPr>
    </w:lvl>
    <w:lvl w:ilvl="3" w:tplc="39A61692">
      <w:start w:val="1"/>
      <w:numFmt w:val="decimal"/>
      <w:lvlText w:val="%4."/>
      <w:lvlJc w:val="left"/>
      <w:pPr>
        <w:ind w:left="1020" w:hanging="360"/>
      </w:pPr>
    </w:lvl>
    <w:lvl w:ilvl="4" w:tplc="4BAEA202">
      <w:start w:val="1"/>
      <w:numFmt w:val="decimal"/>
      <w:lvlText w:val="%5."/>
      <w:lvlJc w:val="left"/>
      <w:pPr>
        <w:ind w:left="1020" w:hanging="360"/>
      </w:pPr>
    </w:lvl>
    <w:lvl w:ilvl="5" w:tplc="BBAE92DE">
      <w:start w:val="1"/>
      <w:numFmt w:val="decimal"/>
      <w:lvlText w:val="%6."/>
      <w:lvlJc w:val="left"/>
      <w:pPr>
        <w:ind w:left="1020" w:hanging="360"/>
      </w:pPr>
    </w:lvl>
    <w:lvl w:ilvl="6" w:tplc="EF80A6D0">
      <w:start w:val="1"/>
      <w:numFmt w:val="decimal"/>
      <w:lvlText w:val="%7."/>
      <w:lvlJc w:val="left"/>
      <w:pPr>
        <w:ind w:left="1020" w:hanging="360"/>
      </w:pPr>
    </w:lvl>
    <w:lvl w:ilvl="7" w:tplc="FB4E7E66">
      <w:start w:val="1"/>
      <w:numFmt w:val="decimal"/>
      <w:lvlText w:val="%8."/>
      <w:lvlJc w:val="left"/>
      <w:pPr>
        <w:ind w:left="1020" w:hanging="360"/>
      </w:pPr>
    </w:lvl>
    <w:lvl w:ilvl="8" w:tplc="782CA6CE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8C40591"/>
    <w:multiLevelType w:val="hybridMultilevel"/>
    <w:tmpl w:val="92544AC2"/>
    <w:lvl w:ilvl="0" w:tplc="6DBC617C">
      <w:start w:val="1"/>
      <w:numFmt w:val="decimal"/>
      <w:lvlText w:val="%1."/>
      <w:lvlJc w:val="left"/>
      <w:pPr>
        <w:ind w:left="1020" w:hanging="360"/>
      </w:pPr>
    </w:lvl>
    <w:lvl w:ilvl="1" w:tplc="3AD434C6">
      <w:start w:val="1"/>
      <w:numFmt w:val="decimal"/>
      <w:lvlText w:val="%2."/>
      <w:lvlJc w:val="left"/>
      <w:pPr>
        <w:ind w:left="1020" w:hanging="360"/>
      </w:pPr>
    </w:lvl>
    <w:lvl w:ilvl="2" w:tplc="0E145BDA">
      <w:start w:val="1"/>
      <w:numFmt w:val="decimal"/>
      <w:lvlText w:val="%3."/>
      <w:lvlJc w:val="left"/>
      <w:pPr>
        <w:ind w:left="1020" w:hanging="360"/>
      </w:pPr>
    </w:lvl>
    <w:lvl w:ilvl="3" w:tplc="1F569BFA">
      <w:start w:val="1"/>
      <w:numFmt w:val="decimal"/>
      <w:lvlText w:val="%4."/>
      <w:lvlJc w:val="left"/>
      <w:pPr>
        <w:ind w:left="1020" w:hanging="360"/>
      </w:pPr>
    </w:lvl>
    <w:lvl w:ilvl="4" w:tplc="59047DAE">
      <w:start w:val="1"/>
      <w:numFmt w:val="decimal"/>
      <w:lvlText w:val="%5."/>
      <w:lvlJc w:val="left"/>
      <w:pPr>
        <w:ind w:left="1020" w:hanging="360"/>
      </w:pPr>
    </w:lvl>
    <w:lvl w:ilvl="5" w:tplc="E400542C">
      <w:start w:val="1"/>
      <w:numFmt w:val="decimal"/>
      <w:lvlText w:val="%6."/>
      <w:lvlJc w:val="left"/>
      <w:pPr>
        <w:ind w:left="1020" w:hanging="360"/>
      </w:pPr>
    </w:lvl>
    <w:lvl w:ilvl="6" w:tplc="6E30B922">
      <w:start w:val="1"/>
      <w:numFmt w:val="decimal"/>
      <w:lvlText w:val="%7."/>
      <w:lvlJc w:val="left"/>
      <w:pPr>
        <w:ind w:left="1020" w:hanging="360"/>
      </w:pPr>
    </w:lvl>
    <w:lvl w:ilvl="7" w:tplc="01D22468">
      <w:start w:val="1"/>
      <w:numFmt w:val="decimal"/>
      <w:lvlText w:val="%8."/>
      <w:lvlJc w:val="left"/>
      <w:pPr>
        <w:ind w:left="1020" w:hanging="360"/>
      </w:pPr>
    </w:lvl>
    <w:lvl w:ilvl="8" w:tplc="F8E04254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F3A64A7"/>
    <w:multiLevelType w:val="hybridMultilevel"/>
    <w:tmpl w:val="72E2A690"/>
    <w:lvl w:ilvl="0" w:tplc="51E2AD8E">
      <w:start w:val="1"/>
      <w:numFmt w:val="decimal"/>
      <w:lvlText w:val="%1."/>
      <w:lvlJc w:val="left"/>
      <w:pPr>
        <w:ind w:left="1020" w:hanging="360"/>
      </w:pPr>
    </w:lvl>
    <w:lvl w:ilvl="1" w:tplc="CF0449F2">
      <w:start w:val="1"/>
      <w:numFmt w:val="decimal"/>
      <w:lvlText w:val="%2."/>
      <w:lvlJc w:val="left"/>
      <w:pPr>
        <w:ind w:left="1020" w:hanging="360"/>
      </w:pPr>
    </w:lvl>
    <w:lvl w:ilvl="2" w:tplc="1A0696B8">
      <w:start w:val="1"/>
      <w:numFmt w:val="decimal"/>
      <w:lvlText w:val="%3."/>
      <w:lvlJc w:val="left"/>
      <w:pPr>
        <w:ind w:left="1020" w:hanging="360"/>
      </w:pPr>
    </w:lvl>
    <w:lvl w:ilvl="3" w:tplc="BC7C5BB6">
      <w:start w:val="1"/>
      <w:numFmt w:val="decimal"/>
      <w:lvlText w:val="%4."/>
      <w:lvlJc w:val="left"/>
      <w:pPr>
        <w:ind w:left="1020" w:hanging="360"/>
      </w:pPr>
    </w:lvl>
    <w:lvl w:ilvl="4" w:tplc="DF4AA72E">
      <w:start w:val="1"/>
      <w:numFmt w:val="decimal"/>
      <w:lvlText w:val="%5."/>
      <w:lvlJc w:val="left"/>
      <w:pPr>
        <w:ind w:left="1020" w:hanging="360"/>
      </w:pPr>
    </w:lvl>
    <w:lvl w:ilvl="5" w:tplc="3FD8A08E">
      <w:start w:val="1"/>
      <w:numFmt w:val="decimal"/>
      <w:lvlText w:val="%6."/>
      <w:lvlJc w:val="left"/>
      <w:pPr>
        <w:ind w:left="1020" w:hanging="360"/>
      </w:pPr>
    </w:lvl>
    <w:lvl w:ilvl="6" w:tplc="CF162C66">
      <w:start w:val="1"/>
      <w:numFmt w:val="decimal"/>
      <w:lvlText w:val="%7."/>
      <w:lvlJc w:val="left"/>
      <w:pPr>
        <w:ind w:left="1020" w:hanging="360"/>
      </w:pPr>
    </w:lvl>
    <w:lvl w:ilvl="7" w:tplc="8B50FB08">
      <w:start w:val="1"/>
      <w:numFmt w:val="decimal"/>
      <w:lvlText w:val="%8."/>
      <w:lvlJc w:val="left"/>
      <w:pPr>
        <w:ind w:left="1020" w:hanging="360"/>
      </w:pPr>
    </w:lvl>
    <w:lvl w:ilvl="8" w:tplc="ED90530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57C42E1"/>
    <w:multiLevelType w:val="hybridMultilevel"/>
    <w:tmpl w:val="E1E0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96451"/>
    <w:multiLevelType w:val="hybridMultilevel"/>
    <w:tmpl w:val="A2646638"/>
    <w:lvl w:ilvl="0" w:tplc="D952C038">
      <w:start w:val="1"/>
      <w:numFmt w:val="decimal"/>
      <w:lvlText w:val="%1."/>
      <w:lvlJc w:val="left"/>
      <w:pPr>
        <w:ind w:left="1020" w:hanging="360"/>
      </w:pPr>
    </w:lvl>
    <w:lvl w:ilvl="1" w:tplc="E070C848">
      <w:start w:val="1"/>
      <w:numFmt w:val="decimal"/>
      <w:lvlText w:val="%2."/>
      <w:lvlJc w:val="left"/>
      <w:pPr>
        <w:ind w:left="1020" w:hanging="360"/>
      </w:pPr>
    </w:lvl>
    <w:lvl w:ilvl="2" w:tplc="2A38EBCA">
      <w:start w:val="1"/>
      <w:numFmt w:val="decimal"/>
      <w:lvlText w:val="%3."/>
      <w:lvlJc w:val="left"/>
      <w:pPr>
        <w:ind w:left="1020" w:hanging="360"/>
      </w:pPr>
    </w:lvl>
    <w:lvl w:ilvl="3" w:tplc="674C3B98">
      <w:start w:val="1"/>
      <w:numFmt w:val="decimal"/>
      <w:lvlText w:val="%4."/>
      <w:lvlJc w:val="left"/>
      <w:pPr>
        <w:ind w:left="1020" w:hanging="360"/>
      </w:pPr>
    </w:lvl>
    <w:lvl w:ilvl="4" w:tplc="827C3E76">
      <w:start w:val="1"/>
      <w:numFmt w:val="decimal"/>
      <w:lvlText w:val="%5."/>
      <w:lvlJc w:val="left"/>
      <w:pPr>
        <w:ind w:left="1020" w:hanging="360"/>
      </w:pPr>
    </w:lvl>
    <w:lvl w:ilvl="5" w:tplc="BB80BEF8">
      <w:start w:val="1"/>
      <w:numFmt w:val="decimal"/>
      <w:lvlText w:val="%6."/>
      <w:lvlJc w:val="left"/>
      <w:pPr>
        <w:ind w:left="1020" w:hanging="360"/>
      </w:pPr>
    </w:lvl>
    <w:lvl w:ilvl="6" w:tplc="A0B6F7B8">
      <w:start w:val="1"/>
      <w:numFmt w:val="decimal"/>
      <w:lvlText w:val="%7."/>
      <w:lvlJc w:val="left"/>
      <w:pPr>
        <w:ind w:left="1020" w:hanging="360"/>
      </w:pPr>
    </w:lvl>
    <w:lvl w:ilvl="7" w:tplc="083EA46E">
      <w:start w:val="1"/>
      <w:numFmt w:val="decimal"/>
      <w:lvlText w:val="%8."/>
      <w:lvlJc w:val="left"/>
      <w:pPr>
        <w:ind w:left="1020" w:hanging="360"/>
      </w:pPr>
    </w:lvl>
    <w:lvl w:ilvl="8" w:tplc="8A36C30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73113B3"/>
    <w:multiLevelType w:val="hybridMultilevel"/>
    <w:tmpl w:val="CE309A1E"/>
    <w:lvl w:ilvl="0" w:tplc="FC840838">
      <w:start w:val="1"/>
      <w:numFmt w:val="decimal"/>
      <w:lvlText w:val="%1."/>
      <w:lvlJc w:val="left"/>
      <w:pPr>
        <w:ind w:left="1020" w:hanging="360"/>
      </w:pPr>
    </w:lvl>
    <w:lvl w:ilvl="1" w:tplc="B4B05112">
      <w:start w:val="1"/>
      <w:numFmt w:val="decimal"/>
      <w:lvlText w:val="%2."/>
      <w:lvlJc w:val="left"/>
      <w:pPr>
        <w:ind w:left="1020" w:hanging="360"/>
      </w:pPr>
    </w:lvl>
    <w:lvl w:ilvl="2" w:tplc="A4969AD2">
      <w:start w:val="1"/>
      <w:numFmt w:val="decimal"/>
      <w:lvlText w:val="%3."/>
      <w:lvlJc w:val="left"/>
      <w:pPr>
        <w:ind w:left="1020" w:hanging="360"/>
      </w:pPr>
    </w:lvl>
    <w:lvl w:ilvl="3" w:tplc="12BAE14C">
      <w:start w:val="1"/>
      <w:numFmt w:val="decimal"/>
      <w:lvlText w:val="%4."/>
      <w:lvlJc w:val="left"/>
      <w:pPr>
        <w:ind w:left="1020" w:hanging="360"/>
      </w:pPr>
    </w:lvl>
    <w:lvl w:ilvl="4" w:tplc="9F365D24">
      <w:start w:val="1"/>
      <w:numFmt w:val="decimal"/>
      <w:lvlText w:val="%5."/>
      <w:lvlJc w:val="left"/>
      <w:pPr>
        <w:ind w:left="1020" w:hanging="360"/>
      </w:pPr>
    </w:lvl>
    <w:lvl w:ilvl="5" w:tplc="BCF8F37A">
      <w:start w:val="1"/>
      <w:numFmt w:val="decimal"/>
      <w:lvlText w:val="%6."/>
      <w:lvlJc w:val="left"/>
      <w:pPr>
        <w:ind w:left="1020" w:hanging="360"/>
      </w:pPr>
    </w:lvl>
    <w:lvl w:ilvl="6" w:tplc="47A60416">
      <w:start w:val="1"/>
      <w:numFmt w:val="decimal"/>
      <w:lvlText w:val="%7."/>
      <w:lvlJc w:val="left"/>
      <w:pPr>
        <w:ind w:left="1020" w:hanging="360"/>
      </w:pPr>
    </w:lvl>
    <w:lvl w:ilvl="7" w:tplc="237EED6E">
      <w:start w:val="1"/>
      <w:numFmt w:val="decimal"/>
      <w:lvlText w:val="%8."/>
      <w:lvlJc w:val="left"/>
      <w:pPr>
        <w:ind w:left="1020" w:hanging="360"/>
      </w:pPr>
    </w:lvl>
    <w:lvl w:ilvl="8" w:tplc="2E2805E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7ED2328"/>
    <w:multiLevelType w:val="hybridMultilevel"/>
    <w:tmpl w:val="D93C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0077">
    <w:abstractNumId w:val="11"/>
  </w:num>
  <w:num w:numId="2" w16cid:durableId="183059807">
    <w:abstractNumId w:val="3"/>
  </w:num>
  <w:num w:numId="3" w16cid:durableId="610090330">
    <w:abstractNumId w:val="14"/>
  </w:num>
  <w:num w:numId="4" w16cid:durableId="220942817">
    <w:abstractNumId w:val="5"/>
  </w:num>
  <w:num w:numId="5" w16cid:durableId="1717196222">
    <w:abstractNumId w:val="7"/>
  </w:num>
  <w:num w:numId="6" w16cid:durableId="814641500">
    <w:abstractNumId w:val="6"/>
  </w:num>
  <w:num w:numId="7" w16cid:durableId="1193571733">
    <w:abstractNumId w:val="10"/>
  </w:num>
  <w:num w:numId="8" w16cid:durableId="2116555158">
    <w:abstractNumId w:val="13"/>
  </w:num>
  <w:num w:numId="9" w16cid:durableId="1214775771">
    <w:abstractNumId w:val="1"/>
  </w:num>
  <w:num w:numId="10" w16cid:durableId="1777604256">
    <w:abstractNumId w:val="0"/>
  </w:num>
  <w:num w:numId="11" w16cid:durableId="146096992">
    <w:abstractNumId w:val="9"/>
  </w:num>
  <w:num w:numId="12" w16cid:durableId="810170864">
    <w:abstractNumId w:val="4"/>
  </w:num>
  <w:num w:numId="13" w16cid:durableId="1129395902">
    <w:abstractNumId w:val="2"/>
  </w:num>
  <w:num w:numId="14" w16cid:durableId="758064651">
    <w:abstractNumId w:val="12"/>
  </w:num>
  <w:num w:numId="15" w16cid:durableId="1735665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21"/>
    <w:rsid w:val="0000167C"/>
    <w:rsid w:val="00001875"/>
    <w:rsid w:val="00005951"/>
    <w:rsid w:val="000076BB"/>
    <w:rsid w:val="000104BD"/>
    <w:rsid w:val="00011027"/>
    <w:rsid w:val="000116CF"/>
    <w:rsid w:val="00013852"/>
    <w:rsid w:val="000143C4"/>
    <w:rsid w:val="00014632"/>
    <w:rsid w:val="000211A3"/>
    <w:rsid w:val="000215EC"/>
    <w:rsid w:val="00023B2E"/>
    <w:rsid w:val="00024910"/>
    <w:rsid w:val="00025579"/>
    <w:rsid w:val="00027219"/>
    <w:rsid w:val="00027FD8"/>
    <w:rsid w:val="000300F7"/>
    <w:rsid w:val="000328A4"/>
    <w:rsid w:val="0003406A"/>
    <w:rsid w:val="00034711"/>
    <w:rsid w:val="00035B4E"/>
    <w:rsid w:val="00040682"/>
    <w:rsid w:val="00041806"/>
    <w:rsid w:val="0004250E"/>
    <w:rsid w:val="00044309"/>
    <w:rsid w:val="00044B72"/>
    <w:rsid w:val="00044FCA"/>
    <w:rsid w:val="0005073A"/>
    <w:rsid w:val="00050FB6"/>
    <w:rsid w:val="000527DD"/>
    <w:rsid w:val="00055B2B"/>
    <w:rsid w:val="00061F5F"/>
    <w:rsid w:val="00063930"/>
    <w:rsid w:val="00063D12"/>
    <w:rsid w:val="0006522B"/>
    <w:rsid w:val="000669ED"/>
    <w:rsid w:val="00067B55"/>
    <w:rsid w:val="00070EE6"/>
    <w:rsid w:val="00076F81"/>
    <w:rsid w:val="00080A15"/>
    <w:rsid w:val="00080A8F"/>
    <w:rsid w:val="000813C2"/>
    <w:rsid w:val="00081E53"/>
    <w:rsid w:val="00082133"/>
    <w:rsid w:val="00084534"/>
    <w:rsid w:val="00084CC5"/>
    <w:rsid w:val="0008511A"/>
    <w:rsid w:val="0008767A"/>
    <w:rsid w:val="000876F5"/>
    <w:rsid w:val="000929B6"/>
    <w:rsid w:val="000953CB"/>
    <w:rsid w:val="000957FF"/>
    <w:rsid w:val="00095B13"/>
    <w:rsid w:val="00096996"/>
    <w:rsid w:val="00097319"/>
    <w:rsid w:val="000A0145"/>
    <w:rsid w:val="000A73DA"/>
    <w:rsid w:val="000B2F1B"/>
    <w:rsid w:val="000B4279"/>
    <w:rsid w:val="000B54D4"/>
    <w:rsid w:val="000B6066"/>
    <w:rsid w:val="000B7A9D"/>
    <w:rsid w:val="000B7B97"/>
    <w:rsid w:val="000B7D86"/>
    <w:rsid w:val="000C05EA"/>
    <w:rsid w:val="000C4B62"/>
    <w:rsid w:val="000C666D"/>
    <w:rsid w:val="000D1879"/>
    <w:rsid w:val="000D2F24"/>
    <w:rsid w:val="000D3D22"/>
    <w:rsid w:val="000D5099"/>
    <w:rsid w:val="000D603A"/>
    <w:rsid w:val="000D6B9B"/>
    <w:rsid w:val="000D6D90"/>
    <w:rsid w:val="000E1763"/>
    <w:rsid w:val="000E394E"/>
    <w:rsid w:val="000E4875"/>
    <w:rsid w:val="000E4E4F"/>
    <w:rsid w:val="000E534E"/>
    <w:rsid w:val="000E7251"/>
    <w:rsid w:val="000E7FC8"/>
    <w:rsid w:val="000F01F0"/>
    <w:rsid w:val="000F041A"/>
    <w:rsid w:val="000F0474"/>
    <w:rsid w:val="000F0C34"/>
    <w:rsid w:val="000F1353"/>
    <w:rsid w:val="000F1739"/>
    <w:rsid w:val="000F3FC6"/>
    <w:rsid w:val="000F67B1"/>
    <w:rsid w:val="000F73CD"/>
    <w:rsid w:val="001017C8"/>
    <w:rsid w:val="001017E8"/>
    <w:rsid w:val="00101B54"/>
    <w:rsid w:val="00107C2D"/>
    <w:rsid w:val="00110EFE"/>
    <w:rsid w:val="00111248"/>
    <w:rsid w:val="001115C7"/>
    <w:rsid w:val="00114F0B"/>
    <w:rsid w:val="00116493"/>
    <w:rsid w:val="00116D55"/>
    <w:rsid w:val="00121610"/>
    <w:rsid w:val="00121779"/>
    <w:rsid w:val="00121829"/>
    <w:rsid w:val="0012354C"/>
    <w:rsid w:val="0012465F"/>
    <w:rsid w:val="0012677D"/>
    <w:rsid w:val="00126B54"/>
    <w:rsid w:val="00130552"/>
    <w:rsid w:val="00131041"/>
    <w:rsid w:val="001314A9"/>
    <w:rsid w:val="001315C4"/>
    <w:rsid w:val="00131730"/>
    <w:rsid w:val="001317A4"/>
    <w:rsid w:val="001324A7"/>
    <w:rsid w:val="00132540"/>
    <w:rsid w:val="00132D24"/>
    <w:rsid w:val="001331BF"/>
    <w:rsid w:val="001353BD"/>
    <w:rsid w:val="00136FC8"/>
    <w:rsid w:val="001373BD"/>
    <w:rsid w:val="0013762F"/>
    <w:rsid w:val="001402FE"/>
    <w:rsid w:val="0014327C"/>
    <w:rsid w:val="0014700A"/>
    <w:rsid w:val="00147032"/>
    <w:rsid w:val="00147DB5"/>
    <w:rsid w:val="00153433"/>
    <w:rsid w:val="001575D6"/>
    <w:rsid w:val="001635FE"/>
    <w:rsid w:val="00164F34"/>
    <w:rsid w:val="001677CF"/>
    <w:rsid w:val="001724BF"/>
    <w:rsid w:val="00174CFA"/>
    <w:rsid w:val="001759E2"/>
    <w:rsid w:val="001804DD"/>
    <w:rsid w:val="001817A9"/>
    <w:rsid w:val="001827D8"/>
    <w:rsid w:val="0018367B"/>
    <w:rsid w:val="001841ED"/>
    <w:rsid w:val="001856B0"/>
    <w:rsid w:val="00187064"/>
    <w:rsid w:val="00187CB1"/>
    <w:rsid w:val="00191DFE"/>
    <w:rsid w:val="0019440B"/>
    <w:rsid w:val="00196066"/>
    <w:rsid w:val="001A2DBE"/>
    <w:rsid w:val="001A38CA"/>
    <w:rsid w:val="001A40FB"/>
    <w:rsid w:val="001A4F40"/>
    <w:rsid w:val="001A71F1"/>
    <w:rsid w:val="001A77C9"/>
    <w:rsid w:val="001B14D3"/>
    <w:rsid w:val="001B37B5"/>
    <w:rsid w:val="001B51FD"/>
    <w:rsid w:val="001C1657"/>
    <w:rsid w:val="001C2A9D"/>
    <w:rsid w:val="001C449E"/>
    <w:rsid w:val="001C519F"/>
    <w:rsid w:val="001C6369"/>
    <w:rsid w:val="001D1BBF"/>
    <w:rsid w:val="001D649E"/>
    <w:rsid w:val="001D66B8"/>
    <w:rsid w:val="001D6BFA"/>
    <w:rsid w:val="001D7CDF"/>
    <w:rsid w:val="001E01CC"/>
    <w:rsid w:val="001E1559"/>
    <w:rsid w:val="001E77EB"/>
    <w:rsid w:val="001F1C3A"/>
    <w:rsid w:val="001F245A"/>
    <w:rsid w:val="001F31D2"/>
    <w:rsid w:val="001F4531"/>
    <w:rsid w:val="001F4E23"/>
    <w:rsid w:val="001F51E6"/>
    <w:rsid w:val="001F75FC"/>
    <w:rsid w:val="00204CEE"/>
    <w:rsid w:val="00206549"/>
    <w:rsid w:val="00206F60"/>
    <w:rsid w:val="002101DF"/>
    <w:rsid w:val="00211451"/>
    <w:rsid w:val="002123D8"/>
    <w:rsid w:val="00212AB1"/>
    <w:rsid w:val="00213ED3"/>
    <w:rsid w:val="002143BD"/>
    <w:rsid w:val="00216054"/>
    <w:rsid w:val="00217CCD"/>
    <w:rsid w:val="00220B4D"/>
    <w:rsid w:val="00220F96"/>
    <w:rsid w:val="00221C84"/>
    <w:rsid w:val="00222E8B"/>
    <w:rsid w:val="00223444"/>
    <w:rsid w:val="00224C57"/>
    <w:rsid w:val="00224F30"/>
    <w:rsid w:val="00227C08"/>
    <w:rsid w:val="0023266A"/>
    <w:rsid w:val="00232E18"/>
    <w:rsid w:val="00232EF6"/>
    <w:rsid w:val="00234A85"/>
    <w:rsid w:val="002375F9"/>
    <w:rsid w:val="00237F30"/>
    <w:rsid w:val="002473A8"/>
    <w:rsid w:val="00247EB3"/>
    <w:rsid w:val="00250E07"/>
    <w:rsid w:val="002512A8"/>
    <w:rsid w:val="00251E53"/>
    <w:rsid w:val="00254481"/>
    <w:rsid w:val="002558BF"/>
    <w:rsid w:val="00256E9F"/>
    <w:rsid w:val="002640EA"/>
    <w:rsid w:val="002666A0"/>
    <w:rsid w:val="00273D2C"/>
    <w:rsid w:val="00273E04"/>
    <w:rsid w:val="0027539A"/>
    <w:rsid w:val="00275591"/>
    <w:rsid w:val="002800DE"/>
    <w:rsid w:val="00281041"/>
    <w:rsid w:val="002858C6"/>
    <w:rsid w:val="00287F58"/>
    <w:rsid w:val="002935BF"/>
    <w:rsid w:val="0029577C"/>
    <w:rsid w:val="002B1A53"/>
    <w:rsid w:val="002B2962"/>
    <w:rsid w:val="002B384F"/>
    <w:rsid w:val="002B4BFB"/>
    <w:rsid w:val="002C13E2"/>
    <w:rsid w:val="002C5883"/>
    <w:rsid w:val="002C5B3A"/>
    <w:rsid w:val="002C5DE5"/>
    <w:rsid w:val="002C67BA"/>
    <w:rsid w:val="002C7B51"/>
    <w:rsid w:val="002D0CAB"/>
    <w:rsid w:val="002D15D2"/>
    <w:rsid w:val="002D2379"/>
    <w:rsid w:val="002D24EC"/>
    <w:rsid w:val="002D2D28"/>
    <w:rsid w:val="002D39EC"/>
    <w:rsid w:val="002D3BD2"/>
    <w:rsid w:val="002D459A"/>
    <w:rsid w:val="002D6081"/>
    <w:rsid w:val="002D6E46"/>
    <w:rsid w:val="002E03D1"/>
    <w:rsid w:val="002E1F07"/>
    <w:rsid w:val="002E30D2"/>
    <w:rsid w:val="002E6940"/>
    <w:rsid w:val="002F0245"/>
    <w:rsid w:val="002F0568"/>
    <w:rsid w:val="002F0A59"/>
    <w:rsid w:val="002F340E"/>
    <w:rsid w:val="002F67FB"/>
    <w:rsid w:val="002F7B86"/>
    <w:rsid w:val="003010BE"/>
    <w:rsid w:val="003016ED"/>
    <w:rsid w:val="003044CB"/>
    <w:rsid w:val="00304512"/>
    <w:rsid w:val="00306B8A"/>
    <w:rsid w:val="00307257"/>
    <w:rsid w:val="003132DD"/>
    <w:rsid w:val="003145A0"/>
    <w:rsid w:val="00314E4B"/>
    <w:rsid w:val="003154E3"/>
    <w:rsid w:val="0031614D"/>
    <w:rsid w:val="00317A69"/>
    <w:rsid w:val="0032016C"/>
    <w:rsid w:val="0032192F"/>
    <w:rsid w:val="003225B5"/>
    <w:rsid w:val="0032448E"/>
    <w:rsid w:val="00325837"/>
    <w:rsid w:val="00325E64"/>
    <w:rsid w:val="0033067D"/>
    <w:rsid w:val="0033202D"/>
    <w:rsid w:val="003322B7"/>
    <w:rsid w:val="00334941"/>
    <w:rsid w:val="00334B4D"/>
    <w:rsid w:val="0033634E"/>
    <w:rsid w:val="00336CA5"/>
    <w:rsid w:val="00342B1A"/>
    <w:rsid w:val="00343EE8"/>
    <w:rsid w:val="00344BBD"/>
    <w:rsid w:val="00344E7B"/>
    <w:rsid w:val="00345DD1"/>
    <w:rsid w:val="0034639C"/>
    <w:rsid w:val="0034721C"/>
    <w:rsid w:val="00347D54"/>
    <w:rsid w:val="00352DD7"/>
    <w:rsid w:val="00353540"/>
    <w:rsid w:val="003539B2"/>
    <w:rsid w:val="0035627B"/>
    <w:rsid w:val="00357E31"/>
    <w:rsid w:val="00362611"/>
    <w:rsid w:val="00364130"/>
    <w:rsid w:val="0036446F"/>
    <w:rsid w:val="003646CA"/>
    <w:rsid w:val="00364DA6"/>
    <w:rsid w:val="003664CD"/>
    <w:rsid w:val="00366B05"/>
    <w:rsid w:val="00372562"/>
    <w:rsid w:val="00383CEB"/>
    <w:rsid w:val="0038625A"/>
    <w:rsid w:val="0038696B"/>
    <w:rsid w:val="00387C9F"/>
    <w:rsid w:val="00390D4C"/>
    <w:rsid w:val="00391745"/>
    <w:rsid w:val="00393E7F"/>
    <w:rsid w:val="003A2A15"/>
    <w:rsid w:val="003A7C97"/>
    <w:rsid w:val="003B240F"/>
    <w:rsid w:val="003B37D0"/>
    <w:rsid w:val="003B4194"/>
    <w:rsid w:val="003B477D"/>
    <w:rsid w:val="003B66D0"/>
    <w:rsid w:val="003B6FAF"/>
    <w:rsid w:val="003B74A9"/>
    <w:rsid w:val="003C0EAC"/>
    <w:rsid w:val="003C2670"/>
    <w:rsid w:val="003C3311"/>
    <w:rsid w:val="003C5AEE"/>
    <w:rsid w:val="003C6E50"/>
    <w:rsid w:val="003C78FF"/>
    <w:rsid w:val="003D3F25"/>
    <w:rsid w:val="003D5FCE"/>
    <w:rsid w:val="003D7191"/>
    <w:rsid w:val="003E2E17"/>
    <w:rsid w:val="003E39D3"/>
    <w:rsid w:val="003E3C66"/>
    <w:rsid w:val="003E3CF5"/>
    <w:rsid w:val="003E5EBD"/>
    <w:rsid w:val="003E61E1"/>
    <w:rsid w:val="003E63F7"/>
    <w:rsid w:val="003E77E8"/>
    <w:rsid w:val="003F0D65"/>
    <w:rsid w:val="003F4814"/>
    <w:rsid w:val="003F5611"/>
    <w:rsid w:val="003F7AD2"/>
    <w:rsid w:val="004005FC"/>
    <w:rsid w:val="00402CEA"/>
    <w:rsid w:val="00402DB8"/>
    <w:rsid w:val="0040486B"/>
    <w:rsid w:val="00405161"/>
    <w:rsid w:val="00405E0A"/>
    <w:rsid w:val="004060AA"/>
    <w:rsid w:val="00407055"/>
    <w:rsid w:val="00407694"/>
    <w:rsid w:val="00410B1C"/>
    <w:rsid w:val="00413AD9"/>
    <w:rsid w:val="0041412D"/>
    <w:rsid w:val="00414D74"/>
    <w:rsid w:val="004153D4"/>
    <w:rsid w:val="00415990"/>
    <w:rsid w:val="00417016"/>
    <w:rsid w:val="004228A5"/>
    <w:rsid w:val="00423D48"/>
    <w:rsid w:val="00423F51"/>
    <w:rsid w:val="004263CE"/>
    <w:rsid w:val="00426DC6"/>
    <w:rsid w:val="00427E5C"/>
    <w:rsid w:val="00430622"/>
    <w:rsid w:val="00430BF8"/>
    <w:rsid w:val="0043249C"/>
    <w:rsid w:val="00433DFE"/>
    <w:rsid w:val="00434160"/>
    <w:rsid w:val="004358E5"/>
    <w:rsid w:val="0043788C"/>
    <w:rsid w:val="00440A9C"/>
    <w:rsid w:val="00441017"/>
    <w:rsid w:val="004433E9"/>
    <w:rsid w:val="004436A8"/>
    <w:rsid w:val="00444A09"/>
    <w:rsid w:val="00445E21"/>
    <w:rsid w:val="00446133"/>
    <w:rsid w:val="00446592"/>
    <w:rsid w:val="00446CC8"/>
    <w:rsid w:val="004476DC"/>
    <w:rsid w:val="00451DAA"/>
    <w:rsid w:val="00454289"/>
    <w:rsid w:val="0045536A"/>
    <w:rsid w:val="00455B5D"/>
    <w:rsid w:val="00456BD7"/>
    <w:rsid w:val="00457E8A"/>
    <w:rsid w:val="004600E4"/>
    <w:rsid w:val="004614FB"/>
    <w:rsid w:val="00461BB7"/>
    <w:rsid w:val="004621D8"/>
    <w:rsid w:val="00462C26"/>
    <w:rsid w:val="004643A1"/>
    <w:rsid w:val="004645CB"/>
    <w:rsid w:val="0046586D"/>
    <w:rsid w:val="00465E32"/>
    <w:rsid w:val="00470586"/>
    <w:rsid w:val="00470F05"/>
    <w:rsid w:val="00471963"/>
    <w:rsid w:val="00473254"/>
    <w:rsid w:val="004806F7"/>
    <w:rsid w:val="0048071B"/>
    <w:rsid w:val="004808F7"/>
    <w:rsid w:val="00481E83"/>
    <w:rsid w:val="00483119"/>
    <w:rsid w:val="004839E3"/>
    <w:rsid w:val="00490955"/>
    <w:rsid w:val="00491840"/>
    <w:rsid w:val="0049438C"/>
    <w:rsid w:val="00494ACA"/>
    <w:rsid w:val="00495E25"/>
    <w:rsid w:val="0049630E"/>
    <w:rsid w:val="004975F2"/>
    <w:rsid w:val="00497AE6"/>
    <w:rsid w:val="004A04C0"/>
    <w:rsid w:val="004A07D3"/>
    <w:rsid w:val="004A0AF7"/>
    <w:rsid w:val="004A1B53"/>
    <w:rsid w:val="004A20AB"/>
    <w:rsid w:val="004A4060"/>
    <w:rsid w:val="004A562F"/>
    <w:rsid w:val="004A59E3"/>
    <w:rsid w:val="004A7E80"/>
    <w:rsid w:val="004B05AD"/>
    <w:rsid w:val="004B0E61"/>
    <w:rsid w:val="004B269E"/>
    <w:rsid w:val="004B286E"/>
    <w:rsid w:val="004B4F9E"/>
    <w:rsid w:val="004B75F5"/>
    <w:rsid w:val="004B7A5D"/>
    <w:rsid w:val="004C0F95"/>
    <w:rsid w:val="004C18D8"/>
    <w:rsid w:val="004C3527"/>
    <w:rsid w:val="004C4ECA"/>
    <w:rsid w:val="004C53EC"/>
    <w:rsid w:val="004C7E59"/>
    <w:rsid w:val="004D0F4A"/>
    <w:rsid w:val="004D2175"/>
    <w:rsid w:val="004D2B9B"/>
    <w:rsid w:val="004D328D"/>
    <w:rsid w:val="004D4B15"/>
    <w:rsid w:val="004D5997"/>
    <w:rsid w:val="004E063F"/>
    <w:rsid w:val="004E13BF"/>
    <w:rsid w:val="004E6686"/>
    <w:rsid w:val="004E6D43"/>
    <w:rsid w:val="004E6DA2"/>
    <w:rsid w:val="004E6E18"/>
    <w:rsid w:val="004E7AF4"/>
    <w:rsid w:val="004F12A0"/>
    <w:rsid w:val="004F1413"/>
    <w:rsid w:val="004F48F1"/>
    <w:rsid w:val="004F4DF7"/>
    <w:rsid w:val="004F527A"/>
    <w:rsid w:val="004F7AC2"/>
    <w:rsid w:val="005012BE"/>
    <w:rsid w:val="0050501C"/>
    <w:rsid w:val="00505661"/>
    <w:rsid w:val="00505A64"/>
    <w:rsid w:val="005119FE"/>
    <w:rsid w:val="0051277E"/>
    <w:rsid w:val="00513C9F"/>
    <w:rsid w:val="00517C46"/>
    <w:rsid w:val="00521BD0"/>
    <w:rsid w:val="005235C3"/>
    <w:rsid w:val="00523CA4"/>
    <w:rsid w:val="00524069"/>
    <w:rsid w:val="00526690"/>
    <w:rsid w:val="005269AB"/>
    <w:rsid w:val="005306F2"/>
    <w:rsid w:val="00530DF3"/>
    <w:rsid w:val="00531C07"/>
    <w:rsid w:val="005330AC"/>
    <w:rsid w:val="00533773"/>
    <w:rsid w:val="00533DD6"/>
    <w:rsid w:val="00534FE3"/>
    <w:rsid w:val="00535863"/>
    <w:rsid w:val="005358D1"/>
    <w:rsid w:val="00536ED8"/>
    <w:rsid w:val="005418DC"/>
    <w:rsid w:val="005431AE"/>
    <w:rsid w:val="0054613F"/>
    <w:rsid w:val="00546501"/>
    <w:rsid w:val="0054712B"/>
    <w:rsid w:val="0054755F"/>
    <w:rsid w:val="0055410C"/>
    <w:rsid w:val="00554AFF"/>
    <w:rsid w:val="00562CE0"/>
    <w:rsid w:val="00562FBC"/>
    <w:rsid w:val="00563DD8"/>
    <w:rsid w:val="00565611"/>
    <w:rsid w:val="00566B54"/>
    <w:rsid w:val="00570192"/>
    <w:rsid w:val="00570A54"/>
    <w:rsid w:val="0057294D"/>
    <w:rsid w:val="00572F1D"/>
    <w:rsid w:val="00574103"/>
    <w:rsid w:val="00574BC0"/>
    <w:rsid w:val="005763F7"/>
    <w:rsid w:val="00580D0F"/>
    <w:rsid w:val="0058130D"/>
    <w:rsid w:val="00583BA7"/>
    <w:rsid w:val="00584DA6"/>
    <w:rsid w:val="00586281"/>
    <w:rsid w:val="0059103D"/>
    <w:rsid w:val="00591C4B"/>
    <w:rsid w:val="0059352C"/>
    <w:rsid w:val="005939FC"/>
    <w:rsid w:val="00595A18"/>
    <w:rsid w:val="00597CDC"/>
    <w:rsid w:val="005A069D"/>
    <w:rsid w:val="005A08FC"/>
    <w:rsid w:val="005A189C"/>
    <w:rsid w:val="005B3230"/>
    <w:rsid w:val="005B32F4"/>
    <w:rsid w:val="005B4E86"/>
    <w:rsid w:val="005B70A3"/>
    <w:rsid w:val="005B7613"/>
    <w:rsid w:val="005B77CD"/>
    <w:rsid w:val="005C0316"/>
    <w:rsid w:val="005C2EEF"/>
    <w:rsid w:val="005C3742"/>
    <w:rsid w:val="005C3C20"/>
    <w:rsid w:val="005C4870"/>
    <w:rsid w:val="005D5C62"/>
    <w:rsid w:val="005E2EC7"/>
    <w:rsid w:val="005E2FB4"/>
    <w:rsid w:val="005E369D"/>
    <w:rsid w:val="005E43AA"/>
    <w:rsid w:val="005E4873"/>
    <w:rsid w:val="005E6A0D"/>
    <w:rsid w:val="005F22A6"/>
    <w:rsid w:val="005F3B94"/>
    <w:rsid w:val="005F4CCA"/>
    <w:rsid w:val="005F58FF"/>
    <w:rsid w:val="005F5BBF"/>
    <w:rsid w:val="005F77BE"/>
    <w:rsid w:val="006013F3"/>
    <w:rsid w:val="0060163C"/>
    <w:rsid w:val="00603260"/>
    <w:rsid w:val="006032AE"/>
    <w:rsid w:val="00603E96"/>
    <w:rsid w:val="00604378"/>
    <w:rsid w:val="00606255"/>
    <w:rsid w:val="00612379"/>
    <w:rsid w:val="00612A4A"/>
    <w:rsid w:val="00613318"/>
    <w:rsid w:val="00616002"/>
    <w:rsid w:val="00621752"/>
    <w:rsid w:val="006229F5"/>
    <w:rsid w:val="006237BE"/>
    <w:rsid w:val="00623C28"/>
    <w:rsid w:val="006242F0"/>
    <w:rsid w:val="006262D4"/>
    <w:rsid w:val="006267CA"/>
    <w:rsid w:val="00630E16"/>
    <w:rsid w:val="00632E4C"/>
    <w:rsid w:val="0063586F"/>
    <w:rsid w:val="00636231"/>
    <w:rsid w:val="00636E76"/>
    <w:rsid w:val="00637DAF"/>
    <w:rsid w:val="006413EB"/>
    <w:rsid w:val="00644762"/>
    <w:rsid w:val="0064481B"/>
    <w:rsid w:val="0064615A"/>
    <w:rsid w:val="006474EA"/>
    <w:rsid w:val="00650F06"/>
    <w:rsid w:val="00652B00"/>
    <w:rsid w:val="006535D9"/>
    <w:rsid w:val="006563B8"/>
    <w:rsid w:val="00656565"/>
    <w:rsid w:val="0065687E"/>
    <w:rsid w:val="00657FFE"/>
    <w:rsid w:val="00660C53"/>
    <w:rsid w:val="0066107D"/>
    <w:rsid w:val="006619B0"/>
    <w:rsid w:val="00661AEF"/>
    <w:rsid w:val="00662961"/>
    <w:rsid w:val="0066298C"/>
    <w:rsid w:val="00665305"/>
    <w:rsid w:val="0067161A"/>
    <w:rsid w:val="00673AD0"/>
    <w:rsid w:val="00674527"/>
    <w:rsid w:val="006751A5"/>
    <w:rsid w:val="00676EAD"/>
    <w:rsid w:val="006772FC"/>
    <w:rsid w:val="00680DA1"/>
    <w:rsid w:val="006811B5"/>
    <w:rsid w:val="00681A94"/>
    <w:rsid w:val="00683A3D"/>
    <w:rsid w:val="00685DF6"/>
    <w:rsid w:val="00686757"/>
    <w:rsid w:val="00687283"/>
    <w:rsid w:val="00687F74"/>
    <w:rsid w:val="00691190"/>
    <w:rsid w:val="0069125B"/>
    <w:rsid w:val="00694401"/>
    <w:rsid w:val="00694800"/>
    <w:rsid w:val="006956BB"/>
    <w:rsid w:val="00695EC4"/>
    <w:rsid w:val="00697280"/>
    <w:rsid w:val="00697458"/>
    <w:rsid w:val="006978C2"/>
    <w:rsid w:val="006A071D"/>
    <w:rsid w:val="006A09D9"/>
    <w:rsid w:val="006A0A0E"/>
    <w:rsid w:val="006A0DAE"/>
    <w:rsid w:val="006A12CA"/>
    <w:rsid w:val="006A4DBF"/>
    <w:rsid w:val="006A539D"/>
    <w:rsid w:val="006A69FE"/>
    <w:rsid w:val="006B035B"/>
    <w:rsid w:val="006B1CF0"/>
    <w:rsid w:val="006B35DA"/>
    <w:rsid w:val="006B43FD"/>
    <w:rsid w:val="006B6202"/>
    <w:rsid w:val="006B7FE2"/>
    <w:rsid w:val="006C0BDE"/>
    <w:rsid w:val="006C4397"/>
    <w:rsid w:val="006C6657"/>
    <w:rsid w:val="006D07B6"/>
    <w:rsid w:val="006D1375"/>
    <w:rsid w:val="006D1421"/>
    <w:rsid w:val="006D1A42"/>
    <w:rsid w:val="006D28C8"/>
    <w:rsid w:val="006D2B54"/>
    <w:rsid w:val="006D4D8F"/>
    <w:rsid w:val="006D4EFE"/>
    <w:rsid w:val="006D5484"/>
    <w:rsid w:val="006D56E0"/>
    <w:rsid w:val="006D6F87"/>
    <w:rsid w:val="006D7A64"/>
    <w:rsid w:val="006D7E3A"/>
    <w:rsid w:val="006E4BC2"/>
    <w:rsid w:val="006E4C7A"/>
    <w:rsid w:val="006E4EE9"/>
    <w:rsid w:val="006E57A7"/>
    <w:rsid w:val="006E7B3B"/>
    <w:rsid w:val="006E7B4B"/>
    <w:rsid w:val="006F11C4"/>
    <w:rsid w:val="006F140E"/>
    <w:rsid w:val="006F36F4"/>
    <w:rsid w:val="006F3885"/>
    <w:rsid w:val="006F408A"/>
    <w:rsid w:val="006F5C83"/>
    <w:rsid w:val="006F6F4D"/>
    <w:rsid w:val="006F76FD"/>
    <w:rsid w:val="006F79FF"/>
    <w:rsid w:val="007025F4"/>
    <w:rsid w:val="00702900"/>
    <w:rsid w:val="007039EC"/>
    <w:rsid w:val="007040BF"/>
    <w:rsid w:val="00704B9F"/>
    <w:rsid w:val="00705341"/>
    <w:rsid w:val="00706D18"/>
    <w:rsid w:val="00707744"/>
    <w:rsid w:val="00710740"/>
    <w:rsid w:val="00712C18"/>
    <w:rsid w:val="00714DB1"/>
    <w:rsid w:val="00714EF7"/>
    <w:rsid w:val="0071577D"/>
    <w:rsid w:val="00715F88"/>
    <w:rsid w:val="00716032"/>
    <w:rsid w:val="0072079A"/>
    <w:rsid w:val="007216C4"/>
    <w:rsid w:val="0072319F"/>
    <w:rsid w:val="0072373F"/>
    <w:rsid w:val="00725188"/>
    <w:rsid w:val="00725406"/>
    <w:rsid w:val="00727B8E"/>
    <w:rsid w:val="007305EA"/>
    <w:rsid w:val="00732F07"/>
    <w:rsid w:val="00733CFD"/>
    <w:rsid w:val="007352B5"/>
    <w:rsid w:val="00736607"/>
    <w:rsid w:val="00743259"/>
    <w:rsid w:val="0074365F"/>
    <w:rsid w:val="00745630"/>
    <w:rsid w:val="00746E0E"/>
    <w:rsid w:val="00750AC9"/>
    <w:rsid w:val="00750C32"/>
    <w:rsid w:val="00752DF4"/>
    <w:rsid w:val="0075601C"/>
    <w:rsid w:val="007571E6"/>
    <w:rsid w:val="007612E1"/>
    <w:rsid w:val="00761FCF"/>
    <w:rsid w:val="00763902"/>
    <w:rsid w:val="007646ED"/>
    <w:rsid w:val="00764BF2"/>
    <w:rsid w:val="007663D8"/>
    <w:rsid w:val="00770328"/>
    <w:rsid w:val="00770705"/>
    <w:rsid w:val="00774DBF"/>
    <w:rsid w:val="00775126"/>
    <w:rsid w:val="007807FD"/>
    <w:rsid w:val="00783920"/>
    <w:rsid w:val="007843AC"/>
    <w:rsid w:val="00785DBB"/>
    <w:rsid w:val="00787D61"/>
    <w:rsid w:val="0079687D"/>
    <w:rsid w:val="00796D0C"/>
    <w:rsid w:val="00797E84"/>
    <w:rsid w:val="007A1F97"/>
    <w:rsid w:val="007A2669"/>
    <w:rsid w:val="007A2CAE"/>
    <w:rsid w:val="007A4FD8"/>
    <w:rsid w:val="007A6800"/>
    <w:rsid w:val="007A770F"/>
    <w:rsid w:val="007A7AEC"/>
    <w:rsid w:val="007B2597"/>
    <w:rsid w:val="007B598B"/>
    <w:rsid w:val="007B6335"/>
    <w:rsid w:val="007B7729"/>
    <w:rsid w:val="007B7BEF"/>
    <w:rsid w:val="007C0F53"/>
    <w:rsid w:val="007C43D6"/>
    <w:rsid w:val="007C5E09"/>
    <w:rsid w:val="007C5E20"/>
    <w:rsid w:val="007C661C"/>
    <w:rsid w:val="007C6852"/>
    <w:rsid w:val="007C7B3A"/>
    <w:rsid w:val="007C7DF4"/>
    <w:rsid w:val="007D0728"/>
    <w:rsid w:val="007D4416"/>
    <w:rsid w:val="007D4FA4"/>
    <w:rsid w:val="007D56D6"/>
    <w:rsid w:val="007D7200"/>
    <w:rsid w:val="007D78CE"/>
    <w:rsid w:val="007E14F1"/>
    <w:rsid w:val="007E4C67"/>
    <w:rsid w:val="007E6458"/>
    <w:rsid w:val="007F3D1C"/>
    <w:rsid w:val="007F4C5B"/>
    <w:rsid w:val="007F6D68"/>
    <w:rsid w:val="007F7A13"/>
    <w:rsid w:val="007F7E34"/>
    <w:rsid w:val="008033A3"/>
    <w:rsid w:val="008035E0"/>
    <w:rsid w:val="0080522E"/>
    <w:rsid w:val="00805FDE"/>
    <w:rsid w:val="00806237"/>
    <w:rsid w:val="00806267"/>
    <w:rsid w:val="00807045"/>
    <w:rsid w:val="0081179A"/>
    <w:rsid w:val="008127A2"/>
    <w:rsid w:val="008167F8"/>
    <w:rsid w:val="00817E32"/>
    <w:rsid w:val="00821745"/>
    <w:rsid w:val="0082259A"/>
    <w:rsid w:val="00822FF4"/>
    <w:rsid w:val="008230E3"/>
    <w:rsid w:val="008231CE"/>
    <w:rsid w:val="0082352C"/>
    <w:rsid w:val="00823620"/>
    <w:rsid w:val="008254A1"/>
    <w:rsid w:val="00826FEA"/>
    <w:rsid w:val="0083017B"/>
    <w:rsid w:val="00831BD5"/>
    <w:rsid w:val="008324C2"/>
    <w:rsid w:val="00832A47"/>
    <w:rsid w:val="008334B7"/>
    <w:rsid w:val="00833EB2"/>
    <w:rsid w:val="00834AF3"/>
    <w:rsid w:val="008373B3"/>
    <w:rsid w:val="00837517"/>
    <w:rsid w:val="0083782A"/>
    <w:rsid w:val="00843334"/>
    <w:rsid w:val="00843572"/>
    <w:rsid w:val="00845B99"/>
    <w:rsid w:val="008474BC"/>
    <w:rsid w:val="00847896"/>
    <w:rsid w:val="00851F7A"/>
    <w:rsid w:val="008529F7"/>
    <w:rsid w:val="00852B00"/>
    <w:rsid w:val="00853295"/>
    <w:rsid w:val="0085690B"/>
    <w:rsid w:val="00856CAA"/>
    <w:rsid w:val="00856DCB"/>
    <w:rsid w:val="0085754B"/>
    <w:rsid w:val="00860911"/>
    <w:rsid w:val="0086109F"/>
    <w:rsid w:val="00865B74"/>
    <w:rsid w:val="0087166B"/>
    <w:rsid w:val="00872743"/>
    <w:rsid w:val="00873163"/>
    <w:rsid w:val="0087565C"/>
    <w:rsid w:val="00876E4E"/>
    <w:rsid w:val="00880317"/>
    <w:rsid w:val="00881BB7"/>
    <w:rsid w:val="00884246"/>
    <w:rsid w:val="00884F30"/>
    <w:rsid w:val="008867D0"/>
    <w:rsid w:val="0088684B"/>
    <w:rsid w:val="0088712A"/>
    <w:rsid w:val="00892145"/>
    <w:rsid w:val="008951B0"/>
    <w:rsid w:val="00895788"/>
    <w:rsid w:val="008A4BCC"/>
    <w:rsid w:val="008B619F"/>
    <w:rsid w:val="008B646B"/>
    <w:rsid w:val="008C1DDE"/>
    <w:rsid w:val="008C283E"/>
    <w:rsid w:val="008C7A55"/>
    <w:rsid w:val="008D1BB1"/>
    <w:rsid w:val="008D212A"/>
    <w:rsid w:val="008D2973"/>
    <w:rsid w:val="008D2AFE"/>
    <w:rsid w:val="008D3C9C"/>
    <w:rsid w:val="008D3DFA"/>
    <w:rsid w:val="008D45FE"/>
    <w:rsid w:val="008D4F02"/>
    <w:rsid w:val="008D6025"/>
    <w:rsid w:val="008E01D0"/>
    <w:rsid w:val="008E1730"/>
    <w:rsid w:val="008E3C4C"/>
    <w:rsid w:val="008E3CF5"/>
    <w:rsid w:val="008E612C"/>
    <w:rsid w:val="008E7849"/>
    <w:rsid w:val="008F1B59"/>
    <w:rsid w:val="008F251B"/>
    <w:rsid w:val="008F3CF8"/>
    <w:rsid w:val="008F3D14"/>
    <w:rsid w:val="0090079C"/>
    <w:rsid w:val="00904692"/>
    <w:rsid w:val="009046E3"/>
    <w:rsid w:val="00905399"/>
    <w:rsid w:val="00905B7D"/>
    <w:rsid w:val="00906AEF"/>
    <w:rsid w:val="00910777"/>
    <w:rsid w:val="00911ECD"/>
    <w:rsid w:val="009203DB"/>
    <w:rsid w:val="00921070"/>
    <w:rsid w:val="009212CD"/>
    <w:rsid w:val="009235B4"/>
    <w:rsid w:val="009246E4"/>
    <w:rsid w:val="0092601B"/>
    <w:rsid w:val="0092756F"/>
    <w:rsid w:val="00927FE1"/>
    <w:rsid w:val="009322CA"/>
    <w:rsid w:val="00935DCC"/>
    <w:rsid w:val="0093631B"/>
    <w:rsid w:val="00936ADB"/>
    <w:rsid w:val="00936D58"/>
    <w:rsid w:val="00937F18"/>
    <w:rsid w:val="0094024E"/>
    <w:rsid w:val="0094216F"/>
    <w:rsid w:val="00944B34"/>
    <w:rsid w:val="00945849"/>
    <w:rsid w:val="0095192F"/>
    <w:rsid w:val="00953D42"/>
    <w:rsid w:val="009542C3"/>
    <w:rsid w:val="00954CE8"/>
    <w:rsid w:val="00955F68"/>
    <w:rsid w:val="0095748A"/>
    <w:rsid w:val="00957D4C"/>
    <w:rsid w:val="0096113F"/>
    <w:rsid w:val="00963952"/>
    <w:rsid w:val="00967F0E"/>
    <w:rsid w:val="009704A8"/>
    <w:rsid w:val="00971E68"/>
    <w:rsid w:val="0097341B"/>
    <w:rsid w:val="009738FA"/>
    <w:rsid w:val="00973F8E"/>
    <w:rsid w:val="009742AD"/>
    <w:rsid w:val="009765B2"/>
    <w:rsid w:val="00980AEC"/>
    <w:rsid w:val="00986103"/>
    <w:rsid w:val="009863C7"/>
    <w:rsid w:val="0098727F"/>
    <w:rsid w:val="00990D06"/>
    <w:rsid w:val="009932BB"/>
    <w:rsid w:val="00994F2A"/>
    <w:rsid w:val="00996041"/>
    <w:rsid w:val="00996947"/>
    <w:rsid w:val="009A2005"/>
    <w:rsid w:val="009A330F"/>
    <w:rsid w:val="009A4791"/>
    <w:rsid w:val="009A4A0E"/>
    <w:rsid w:val="009A7AC3"/>
    <w:rsid w:val="009B1160"/>
    <w:rsid w:val="009B1FC7"/>
    <w:rsid w:val="009B300C"/>
    <w:rsid w:val="009B439B"/>
    <w:rsid w:val="009B6F3C"/>
    <w:rsid w:val="009B71C0"/>
    <w:rsid w:val="009C001E"/>
    <w:rsid w:val="009C4C9A"/>
    <w:rsid w:val="009C66D5"/>
    <w:rsid w:val="009D14CC"/>
    <w:rsid w:val="009D1648"/>
    <w:rsid w:val="009D25B1"/>
    <w:rsid w:val="009D3962"/>
    <w:rsid w:val="009D469D"/>
    <w:rsid w:val="009D47EC"/>
    <w:rsid w:val="009E2429"/>
    <w:rsid w:val="009E2463"/>
    <w:rsid w:val="009E2D61"/>
    <w:rsid w:val="009E3F72"/>
    <w:rsid w:val="009E62FD"/>
    <w:rsid w:val="009E63C4"/>
    <w:rsid w:val="009F1961"/>
    <w:rsid w:val="009F37CB"/>
    <w:rsid w:val="009F496B"/>
    <w:rsid w:val="009F4C0A"/>
    <w:rsid w:val="009F5F4E"/>
    <w:rsid w:val="009F6201"/>
    <w:rsid w:val="009F69BF"/>
    <w:rsid w:val="009F6D8C"/>
    <w:rsid w:val="00A05BB8"/>
    <w:rsid w:val="00A0658E"/>
    <w:rsid w:val="00A10187"/>
    <w:rsid w:val="00A11250"/>
    <w:rsid w:val="00A11808"/>
    <w:rsid w:val="00A122E6"/>
    <w:rsid w:val="00A17838"/>
    <w:rsid w:val="00A22724"/>
    <w:rsid w:val="00A22A4C"/>
    <w:rsid w:val="00A22DA8"/>
    <w:rsid w:val="00A23AEE"/>
    <w:rsid w:val="00A240CE"/>
    <w:rsid w:val="00A255D3"/>
    <w:rsid w:val="00A26F7B"/>
    <w:rsid w:val="00A2769F"/>
    <w:rsid w:val="00A313CB"/>
    <w:rsid w:val="00A31F44"/>
    <w:rsid w:val="00A348C1"/>
    <w:rsid w:val="00A358D9"/>
    <w:rsid w:val="00A35B94"/>
    <w:rsid w:val="00A40389"/>
    <w:rsid w:val="00A4039F"/>
    <w:rsid w:val="00A42C30"/>
    <w:rsid w:val="00A44611"/>
    <w:rsid w:val="00A47F9D"/>
    <w:rsid w:val="00A538E2"/>
    <w:rsid w:val="00A558F0"/>
    <w:rsid w:val="00A61E48"/>
    <w:rsid w:val="00A62BBA"/>
    <w:rsid w:val="00A63FB3"/>
    <w:rsid w:val="00A64F7D"/>
    <w:rsid w:val="00A65464"/>
    <w:rsid w:val="00A65BB0"/>
    <w:rsid w:val="00A70F10"/>
    <w:rsid w:val="00A75EE7"/>
    <w:rsid w:val="00A76ED0"/>
    <w:rsid w:val="00A826FB"/>
    <w:rsid w:val="00A83200"/>
    <w:rsid w:val="00A84BD5"/>
    <w:rsid w:val="00A9036B"/>
    <w:rsid w:val="00A91BD6"/>
    <w:rsid w:val="00A93218"/>
    <w:rsid w:val="00A940E9"/>
    <w:rsid w:val="00A96BD3"/>
    <w:rsid w:val="00A97FA5"/>
    <w:rsid w:val="00AA06D0"/>
    <w:rsid w:val="00AA077C"/>
    <w:rsid w:val="00AA0F41"/>
    <w:rsid w:val="00AA3C8E"/>
    <w:rsid w:val="00AA4E90"/>
    <w:rsid w:val="00AA6BA6"/>
    <w:rsid w:val="00AA7000"/>
    <w:rsid w:val="00AB042D"/>
    <w:rsid w:val="00AB2A2F"/>
    <w:rsid w:val="00AB315A"/>
    <w:rsid w:val="00AB4CAA"/>
    <w:rsid w:val="00AB4CB0"/>
    <w:rsid w:val="00AB61BF"/>
    <w:rsid w:val="00AB6822"/>
    <w:rsid w:val="00AB7C1D"/>
    <w:rsid w:val="00AC0150"/>
    <w:rsid w:val="00AC335B"/>
    <w:rsid w:val="00AC3364"/>
    <w:rsid w:val="00AC5805"/>
    <w:rsid w:val="00AC60C4"/>
    <w:rsid w:val="00AC6B10"/>
    <w:rsid w:val="00AC7DDC"/>
    <w:rsid w:val="00AD137A"/>
    <w:rsid w:val="00AD24BD"/>
    <w:rsid w:val="00AD48B2"/>
    <w:rsid w:val="00AD49BA"/>
    <w:rsid w:val="00AD4EAA"/>
    <w:rsid w:val="00AD6827"/>
    <w:rsid w:val="00AD6CD9"/>
    <w:rsid w:val="00AD7030"/>
    <w:rsid w:val="00AD7880"/>
    <w:rsid w:val="00AE0B8F"/>
    <w:rsid w:val="00AE15E3"/>
    <w:rsid w:val="00AE47F6"/>
    <w:rsid w:val="00AE57F2"/>
    <w:rsid w:val="00AE5E9E"/>
    <w:rsid w:val="00AE7D10"/>
    <w:rsid w:val="00AF0AE1"/>
    <w:rsid w:val="00AF3650"/>
    <w:rsid w:val="00AF56E3"/>
    <w:rsid w:val="00AF5B9A"/>
    <w:rsid w:val="00AF67A7"/>
    <w:rsid w:val="00B0438D"/>
    <w:rsid w:val="00B044E6"/>
    <w:rsid w:val="00B04BE7"/>
    <w:rsid w:val="00B070E2"/>
    <w:rsid w:val="00B12293"/>
    <w:rsid w:val="00B1241E"/>
    <w:rsid w:val="00B147A9"/>
    <w:rsid w:val="00B15276"/>
    <w:rsid w:val="00B1643E"/>
    <w:rsid w:val="00B170F3"/>
    <w:rsid w:val="00B20A4C"/>
    <w:rsid w:val="00B21F0E"/>
    <w:rsid w:val="00B2219D"/>
    <w:rsid w:val="00B25A44"/>
    <w:rsid w:val="00B263A2"/>
    <w:rsid w:val="00B2703B"/>
    <w:rsid w:val="00B27944"/>
    <w:rsid w:val="00B27BD0"/>
    <w:rsid w:val="00B30C85"/>
    <w:rsid w:val="00B32BC8"/>
    <w:rsid w:val="00B3704C"/>
    <w:rsid w:val="00B4003E"/>
    <w:rsid w:val="00B431AC"/>
    <w:rsid w:val="00B44009"/>
    <w:rsid w:val="00B448DC"/>
    <w:rsid w:val="00B45149"/>
    <w:rsid w:val="00B45CFF"/>
    <w:rsid w:val="00B4651C"/>
    <w:rsid w:val="00B46551"/>
    <w:rsid w:val="00B475FF"/>
    <w:rsid w:val="00B47F2D"/>
    <w:rsid w:val="00B50841"/>
    <w:rsid w:val="00B511A7"/>
    <w:rsid w:val="00B513FA"/>
    <w:rsid w:val="00B5285D"/>
    <w:rsid w:val="00B52988"/>
    <w:rsid w:val="00B53375"/>
    <w:rsid w:val="00B536C9"/>
    <w:rsid w:val="00B546B0"/>
    <w:rsid w:val="00B54BA4"/>
    <w:rsid w:val="00B55E08"/>
    <w:rsid w:val="00B56634"/>
    <w:rsid w:val="00B5721E"/>
    <w:rsid w:val="00B6047C"/>
    <w:rsid w:val="00B60A7C"/>
    <w:rsid w:val="00B61A3F"/>
    <w:rsid w:val="00B62F7D"/>
    <w:rsid w:val="00B639B4"/>
    <w:rsid w:val="00B7251A"/>
    <w:rsid w:val="00B732EE"/>
    <w:rsid w:val="00B7397F"/>
    <w:rsid w:val="00B7422E"/>
    <w:rsid w:val="00B75FAF"/>
    <w:rsid w:val="00B7758A"/>
    <w:rsid w:val="00B7778F"/>
    <w:rsid w:val="00B84859"/>
    <w:rsid w:val="00B91D4C"/>
    <w:rsid w:val="00B925F2"/>
    <w:rsid w:val="00B92E80"/>
    <w:rsid w:val="00B93560"/>
    <w:rsid w:val="00B93BC1"/>
    <w:rsid w:val="00B9486D"/>
    <w:rsid w:val="00B97277"/>
    <w:rsid w:val="00BA2AEF"/>
    <w:rsid w:val="00BA3CAD"/>
    <w:rsid w:val="00BA4755"/>
    <w:rsid w:val="00BA4BB5"/>
    <w:rsid w:val="00BA4C3E"/>
    <w:rsid w:val="00BA4FCE"/>
    <w:rsid w:val="00BA7782"/>
    <w:rsid w:val="00BA7E2B"/>
    <w:rsid w:val="00BB1492"/>
    <w:rsid w:val="00BB466C"/>
    <w:rsid w:val="00BB5AE9"/>
    <w:rsid w:val="00BC138C"/>
    <w:rsid w:val="00BC14A9"/>
    <w:rsid w:val="00BC24BF"/>
    <w:rsid w:val="00BC2882"/>
    <w:rsid w:val="00BC4721"/>
    <w:rsid w:val="00BC4DBF"/>
    <w:rsid w:val="00BC7A37"/>
    <w:rsid w:val="00BD1E28"/>
    <w:rsid w:val="00BD23F4"/>
    <w:rsid w:val="00BD7895"/>
    <w:rsid w:val="00BE099F"/>
    <w:rsid w:val="00BE1159"/>
    <w:rsid w:val="00BE3346"/>
    <w:rsid w:val="00BE3E85"/>
    <w:rsid w:val="00BE3FEB"/>
    <w:rsid w:val="00BE4D51"/>
    <w:rsid w:val="00BE6543"/>
    <w:rsid w:val="00BE729D"/>
    <w:rsid w:val="00BE7428"/>
    <w:rsid w:val="00BF05AC"/>
    <w:rsid w:val="00BF1089"/>
    <w:rsid w:val="00BF10CE"/>
    <w:rsid w:val="00BF5B3F"/>
    <w:rsid w:val="00BF686C"/>
    <w:rsid w:val="00BF72EA"/>
    <w:rsid w:val="00C00362"/>
    <w:rsid w:val="00C007C1"/>
    <w:rsid w:val="00C008A2"/>
    <w:rsid w:val="00C036BA"/>
    <w:rsid w:val="00C03DF1"/>
    <w:rsid w:val="00C05507"/>
    <w:rsid w:val="00C05B32"/>
    <w:rsid w:val="00C066DC"/>
    <w:rsid w:val="00C14192"/>
    <w:rsid w:val="00C14A5C"/>
    <w:rsid w:val="00C2144A"/>
    <w:rsid w:val="00C23A3C"/>
    <w:rsid w:val="00C266C3"/>
    <w:rsid w:val="00C31482"/>
    <w:rsid w:val="00C3221D"/>
    <w:rsid w:val="00C32407"/>
    <w:rsid w:val="00C331B3"/>
    <w:rsid w:val="00C35B41"/>
    <w:rsid w:val="00C36B9D"/>
    <w:rsid w:val="00C37927"/>
    <w:rsid w:val="00C41059"/>
    <w:rsid w:val="00C41144"/>
    <w:rsid w:val="00C436BD"/>
    <w:rsid w:val="00C43FD0"/>
    <w:rsid w:val="00C443C0"/>
    <w:rsid w:val="00C451A7"/>
    <w:rsid w:val="00C454A7"/>
    <w:rsid w:val="00C45EEC"/>
    <w:rsid w:val="00C51326"/>
    <w:rsid w:val="00C52B4F"/>
    <w:rsid w:val="00C5718D"/>
    <w:rsid w:val="00C61457"/>
    <w:rsid w:val="00C63FF4"/>
    <w:rsid w:val="00C67199"/>
    <w:rsid w:val="00C67817"/>
    <w:rsid w:val="00C71BDD"/>
    <w:rsid w:val="00C74CFB"/>
    <w:rsid w:val="00C760A2"/>
    <w:rsid w:val="00C76AB7"/>
    <w:rsid w:val="00C81BE0"/>
    <w:rsid w:val="00C81C78"/>
    <w:rsid w:val="00C82CBF"/>
    <w:rsid w:val="00C861BE"/>
    <w:rsid w:val="00C872E5"/>
    <w:rsid w:val="00C905EF"/>
    <w:rsid w:val="00C92560"/>
    <w:rsid w:val="00C9626E"/>
    <w:rsid w:val="00C97612"/>
    <w:rsid w:val="00CA017A"/>
    <w:rsid w:val="00CA1BF6"/>
    <w:rsid w:val="00CA1C35"/>
    <w:rsid w:val="00CA42A2"/>
    <w:rsid w:val="00CA5771"/>
    <w:rsid w:val="00CA604D"/>
    <w:rsid w:val="00CB0D35"/>
    <w:rsid w:val="00CB1606"/>
    <w:rsid w:val="00CB2495"/>
    <w:rsid w:val="00CB37B4"/>
    <w:rsid w:val="00CC1390"/>
    <w:rsid w:val="00CC6DD1"/>
    <w:rsid w:val="00CD4B59"/>
    <w:rsid w:val="00CE2F3A"/>
    <w:rsid w:val="00CE37D5"/>
    <w:rsid w:val="00CE411B"/>
    <w:rsid w:val="00CE43C2"/>
    <w:rsid w:val="00CE4BE4"/>
    <w:rsid w:val="00CE4C5F"/>
    <w:rsid w:val="00CE6859"/>
    <w:rsid w:val="00CE7776"/>
    <w:rsid w:val="00CF0371"/>
    <w:rsid w:val="00CF1C63"/>
    <w:rsid w:val="00CF2279"/>
    <w:rsid w:val="00CF2B04"/>
    <w:rsid w:val="00CF33A3"/>
    <w:rsid w:val="00CF51D9"/>
    <w:rsid w:val="00CF69E2"/>
    <w:rsid w:val="00CF7C80"/>
    <w:rsid w:val="00D003B3"/>
    <w:rsid w:val="00D04282"/>
    <w:rsid w:val="00D05B53"/>
    <w:rsid w:val="00D0654A"/>
    <w:rsid w:val="00D06DEA"/>
    <w:rsid w:val="00D1757F"/>
    <w:rsid w:val="00D20D80"/>
    <w:rsid w:val="00D219A6"/>
    <w:rsid w:val="00D21FB4"/>
    <w:rsid w:val="00D22F00"/>
    <w:rsid w:val="00D232D5"/>
    <w:rsid w:val="00D254C9"/>
    <w:rsid w:val="00D2737F"/>
    <w:rsid w:val="00D32561"/>
    <w:rsid w:val="00D32E4F"/>
    <w:rsid w:val="00D33C44"/>
    <w:rsid w:val="00D404D6"/>
    <w:rsid w:val="00D41857"/>
    <w:rsid w:val="00D41C7E"/>
    <w:rsid w:val="00D43014"/>
    <w:rsid w:val="00D45500"/>
    <w:rsid w:val="00D464E3"/>
    <w:rsid w:val="00D51F11"/>
    <w:rsid w:val="00D521EC"/>
    <w:rsid w:val="00D54440"/>
    <w:rsid w:val="00D57864"/>
    <w:rsid w:val="00D638F2"/>
    <w:rsid w:val="00D641BA"/>
    <w:rsid w:val="00D6424E"/>
    <w:rsid w:val="00D6573B"/>
    <w:rsid w:val="00D7439E"/>
    <w:rsid w:val="00D82C83"/>
    <w:rsid w:val="00D833F9"/>
    <w:rsid w:val="00D8363E"/>
    <w:rsid w:val="00D84A04"/>
    <w:rsid w:val="00D84D77"/>
    <w:rsid w:val="00D87874"/>
    <w:rsid w:val="00D91265"/>
    <w:rsid w:val="00D9142A"/>
    <w:rsid w:val="00D92F3C"/>
    <w:rsid w:val="00D9315A"/>
    <w:rsid w:val="00D93860"/>
    <w:rsid w:val="00D947FB"/>
    <w:rsid w:val="00D94DD5"/>
    <w:rsid w:val="00D9503D"/>
    <w:rsid w:val="00D96CDC"/>
    <w:rsid w:val="00DA279E"/>
    <w:rsid w:val="00DA2DD7"/>
    <w:rsid w:val="00DA5028"/>
    <w:rsid w:val="00DA5262"/>
    <w:rsid w:val="00DA598F"/>
    <w:rsid w:val="00DA5F9C"/>
    <w:rsid w:val="00DA6CC6"/>
    <w:rsid w:val="00DB37C2"/>
    <w:rsid w:val="00DB37DB"/>
    <w:rsid w:val="00DB40EE"/>
    <w:rsid w:val="00DB448B"/>
    <w:rsid w:val="00DB6731"/>
    <w:rsid w:val="00DB743D"/>
    <w:rsid w:val="00DB7A1B"/>
    <w:rsid w:val="00DB7C3B"/>
    <w:rsid w:val="00DC39AA"/>
    <w:rsid w:val="00DC4ED7"/>
    <w:rsid w:val="00DC5ADE"/>
    <w:rsid w:val="00DC73AC"/>
    <w:rsid w:val="00DD2340"/>
    <w:rsid w:val="00DD3062"/>
    <w:rsid w:val="00DD5B18"/>
    <w:rsid w:val="00DD6BD0"/>
    <w:rsid w:val="00DE084A"/>
    <w:rsid w:val="00DE1FC6"/>
    <w:rsid w:val="00DE20E2"/>
    <w:rsid w:val="00DE2660"/>
    <w:rsid w:val="00DF51E0"/>
    <w:rsid w:val="00DF618D"/>
    <w:rsid w:val="00E02850"/>
    <w:rsid w:val="00E0522D"/>
    <w:rsid w:val="00E068AF"/>
    <w:rsid w:val="00E11E56"/>
    <w:rsid w:val="00E121CA"/>
    <w:rsid w:val="00E13B71"/>
    <w:rsid w:val="00E142E7"/>
    <w:rsid w:val="00E1549A"/>
    <w:rsid w:val="00E16692"/>
    <w:rsid w:val="00E17756"/>
    <w:rsid w:val="00E20803"/>
    <w:rsid w:val="00E228DB"/>
    <w:rsid w:val="00E228EA"/>
    <w:rsid w:val="00E22AFF"/>
    <w:rsid w:val="00E262D4"/>
    <w:rsid w:val="00E31C7C"/>
    <w:rsid w:val="00E3454E"/>
    <w:rsid w:val="00E356EC"/>
    <w:rsid w:val="00E35769"/>
    <w:rsid w:val="00E36254"/>
    <w:rsid w:val="00E40348"/>
    <w:rsid w:val="00E40AB4"/>
    <w:rsid w:val="00E413A0"/>
    <w:rsid w:val="00E462B0"/>
    <w:rsid w:val="00E507FB"/>
    <w:rsid w:val="00E51C7F"/>
    <w:rsid w:val="00E528C0"/>
    <w:rsid w:val="00E56325"/>
    <w:rsid w:val="00E6108C"/>
    <w:rsid w:val="00E62F61"/>
    <w:rsid w:val="00E63B73"/>
    <w:rsid w:val="00E63C13"/>
    <w:rsid w:val="00E64271"/>
    <w:rsid w:val="00E64B13"/>
    <w:rsid w:val="00E66806"/>
    <w:rsid w:val="00E67CAE"/>
    <w:rsid w:val="00E717A0"/>
    <w:rsid w:val="00E72DB2"/>
    <w:rsid w:val="00E73AA8"/>
    <w:rsid w:val="00E75570"/>
    <w:rsid w:val="00E7678F"/>
    <w:rsid w:val="00E7773D"/>
    <w:rsid w:val="00E807A2"/>
    <w:rsid w:val="00E81983"/>
    <w:rsid w:val="00E8542D"/>
    <w:rsid w:val="00E87340"/>
    <w:rsid w:val="00E87F19"/>
    <w:rsid w:val="00E917E6"/>
    <w:rsid w:val="00E91B02"/>
    <w:rsid w:val="00E91D0C"/>
    <w:rsid w:val="00E923AF"/>
    <w:rsid w:val="00E92A73"/>
    <w:rsid w:val="00E95575"/>
    <w:rsid w:val="00E95DB0"/>
    <w:rsid w:val="00E963EE"/>
    <w:rsid w:val="00EA03FE"/>
    <w:rsid w:val="00EA09DA"/>
    <w:rsid w:val="00EA0DB6"/>
    <w:rsid w:val="00EA4913"/>
    <w:rsid w:val="00EB168A"/>
    <w:rsid w:val="00EB16DE"/>
    <w:rsid w:val="00EB6E51"/>
    <w:rsid w:val="00EC2E23"/>
    <w:rsid w:val="00EC607B"/>
    <w:rsid w:val="00EC6A89"/>
    <w:rsid w:val="00ED017B"/>
    <w:rsid w:val="00ED1C3A"/>
    <w:rsid w:val="00ED1C3B"/>
    <w:rsid w:val="00ED1ED9"/>
    <w:rsid w:val="00ED2B03"/>
    <w:rsid w:val="00ED6C72"/>
    <w:rsid w:val="00ED7990"/>
    <w:rsid w:val="00EE012F"/>
    <w:rsid w:val="00EE0643"/>
    <w:rsid w:val="00EE0D6A"/>
    <w:rsid w:val="00EE1202"/>
    <w:rsid w:val="00EE231D"/>
    <w:rsid w:val="00EE2B4A"/>
    <w:rsid w:val="00EE5575"/>
    <w:rsid w:val="00EE6ED8"/>
    <w:rsid w:val="00EE73F1"/>
    <w:rsid w:val="00EF047A"/>
    <w:rsid w:val="00EF4001"/>
    <w:rsid w:val="00EF418E"/>
    <w:rsid w:val="00EF5397"/>
    <w:rsid w:val="00EF69A1"/>
    <w:rsid w:val="00EF79E8"/>
    <w:rsid w:val="00F0157C"/>
    <w:rsid w:val="00F033C0"/>
    <w:rsid w:val="00F0461C"/>
    <w:rsid w:val="00F04640"/>
    <w:rsid w:val="00F04997"/>
    <w:rsid w:val="00F04DDC"/>
    <w:rsid w:val="00F108C1"/>
    <w:rsid w:val="00F1092B"/>
    <w:rsid w:val="00F12DBE"/>
    <w:rsid w:val="00F12FE3"/>
    <w:rsid w:val="00F131BF"/>
    <w:rsid w:val="00F13C01"/>
    <w:rsid w:val="00F15F07"/>
    <w:rsid w:val="00F179D2"/>
    <w:rsid w:val="00F21B72"/>
    <w:rsid w:val="00F2270A"/>
    <w:rsid w:val="00F2280D"/>
    <w:rsid w:val="00F22F20"/>
    <w:rsid w:val="00F24A31"/>
    <w:rsid w:val="00F306DD"/>
    <w:rsid w:val="00F30DE3"/>
    <w:rsid w:val="00F312C1"/>
    <w:rsid w:val="00F31D0F"/>
    <w:rsid w:val="00F327E1"/>
    <w:rsid w:val="00F33927"/>
    <w:rsid w:val="00F37E7A"/>
    <w:rsid w:val="00F40076"/>
    <w:rsid w:val="00F43879"/>
    <w:rsid w:val="00F550AB"/>
    <w:rsid w:val="00F56175"/>
    <w:rsid w:val="00F567D7"/>
    <w:rsid w:val="00F6008F"/>
    <w:rsid w:val="00F61A13"/>
    <w:rsid w:val="00F64743"/>
    <w:rsid w:val="00F6487F"/>
    <w:rsid w:val="00F664C8"/>
    <w:rsid w:val="00F670E4"/>
    <w:rsid w:val="00F670ED"/>
    <w:rsid w:val="00F70ED6"/>
    <w:rsid w:val="00F7129D"/>
    <w:rsid w:val="00F716CB"/>
    <w:rsid w:val="00F72B3D"/>
    <w:rsid w:val="00F734D5"/>
    <w:rsid w:val="00F7555D"/>
    <w:rsid w:val="00F75B08"/>
    <w:rsid w:val="00F7632D"/>
    <w:rsid w:val="00F81BD3"/>
    <w:rsid w:val="00F84219"/>
    <w:rsid w:val="00F84BFD"/>
    <w:rsid w:val="00F85A5F"/>
    <w:rsid w:val="00F86ED6"/>
    <w:rsid w:val="00F87449"/>
    <w:rsid w:val="00F87CE7"/>
    <w:rsid w:val="00F9093C"/>
    <w:rsid w:val="00F95D16"/>
    <w:rsid w:val="00F97DB2"/>
    <w:rsid w:val="00FA094D"/>
    <w:rsid w:val="00FA1888"/>
    <w:rsid w:val="00FA2D09"/>
    <w:rsid w:val="00FA2EBC"/>
    <w:rsid w:val="00FA507E"/>
    <w:rsid w:val="00FA561C"/>
    <w:rsid w:val="00FA72A6"/>
    <w:rsid w:val="00FB0700"/>
    <w:rsid w:val="00FB12F8"/>
    <w:rsid w:val="00FB3979"/>
    <w:rsid w:val="00FB4FC9"/>
    <w:rsid w:val="00FC4CE7"/>
    <w:rsid w:val="00FD04EB"/>
    <w:rsid w:val="00FD10AF"/>
    <w:rsid w:val="00FD1379"/>
    <w:rsid w:val="00FD563C"/>
    <w:rsid w:val="00FD7CA4"/>
    <w:rsid w:val="00FE1A10"/>
    <w:rsid w:val="00FE1C0C"/>
    <w:rsid w:val="00FE401A"/>
    <w:rsid w:val="00FE6125"/>
    <w:rsid w:val="00FE68D7"/>
    <w:rsid w:val="00FE75C1"/>
    <w:rsid w:val="00FF3788"/>
    <w:rsid w:val="00FF463D"/>
    <w:rsid w:val="00FF49FC"/>
    <w:rsid w:val="00FF7996"/>
    <w:rsid w:val="02DE1B48"/>
    <w:rsid w:val="0D3348B6"/>
    <w:rsid w:val="12A67A17"/>
    <w:rsid w:val="156259C6"/>
    <w:rsid w:val="1BB944C5"/>
    <w:rsid w:val="1CAE10FA"/>
    <w:rsid w:val="2698BB3F"/>
    <w:rsid w:val="2FD33DD1"/>
    <w:rsid w:val="48E59388"/>
    <w:rsid w:val="4BACD646"/>
    <w:rsid w:val="4CEE1B99"/>
    <w:rsid w:val="5A0F3B8A"/>
    <w:rsid w:val="5DF6D740"/>
    <w:rsid w:val="65330458"/>
    <w:rsid w:val="65C996FB"/>
    <w:rsid w:val="716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FC8A5B"/>
  <w15:docId w15:val="{F83CD4D3-3B67-414E-814D-2E2966FB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3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B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613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2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2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25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321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352D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2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2D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D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612E1"/>
    <w:pPr>
      <w:widowControl w:val="0"/>
      <w:autoSpaceDE w:val="0"/>
      <w:autoSpaceDN w:val="0"/>
      <w:adjustRightInd w:val="0"/>
      <w:spacing w:after="120" w:line="264" w:lineRule="auto"/>
    </w:pPr>
    <w:rPr>
      <w:rFonts w:ascii="Aptos" w:eastAsia="Times New Roman" w:hAnsi="Aptos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068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68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p2028@bp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.leg.wa.gov/WAC/default.aspx?cite=480-100-25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E24FC16C59A4B9B2D927B94657A16" ma:contentTypeVersion="10" ma:contentTypeDescription="Create a new document." ma:contentTypeScope="" ma:versionID="6c3d5222f98e485cf4d69c77902daf13">
  <xsd:schema xmlns:xsd="http://www.w3.org/2001/XMLSchema" xmlns:xs="http://www.w3.org/2001/XMLSchema" xmlns:p="http://schemas.microsoft.com/office/2006/metadata/properties" xmlns:ns2="94d0a5ce-4b4c-4969-81bc-bcc4fc289eff" targetNamespace="http://schemas.microsoft.com/office/2006/metadata/properties" ma:root="true" ma:fieldsID="4bb3f15a41597416952a669f3b15107d" ns2:_="">
    <xsd:import namespace="94d0a5ce-4b4c-4969-81bc-bcc4fc289e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0a5ce-4b4c-4969-81bc-bcc4fc289e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21186-BB63-4DE9-8AF1-40396A9E1C44}">
  <ds:schemaRefs>
    <ds:schemaRef ds:uri="http://schemas.microsoft.com/office/2006/metadata/properties"/>
    <ds:schemaRef ds:uri="e20d62d1-6a94-4b29-b5d4-560869cc20c9"/>
    <ds:schemaRef ds:uri="c94d98b7-9a53-4aea-9d75-279ea4c784b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10195-F78F-481D-853D-FF11C9687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7D5B4-18B2-4FAF-A3F8-F188CC27900A}"/>
</file>

<file path=customXml/itemProps4.xml><?xml version="1.0" encoding="utf-8"?>
<ds:datastoreItem xmlns:ds="http://schemas.openxmlformats.org/officeDocument/2006/customXml" ds:itemID="{2DC668A0-3BB1-4AF7-9B2A-82FC0E613E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2014-7-9 UTC Letterhead Template - Values</vt:lpstr>
    </vt:vector>
  </TitlesOfParts>
  <Company>Washington Utilities and Transportation Commission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2014-7-9 UTC Letterhead Template - Values</dc:title>
  <dc:creator>Information Services</dc:creator>
  <cp:lastModifiedBy>Sellards, Andrew (UTC)</cp:lastModifiedBy>
  <cp:revision>6</cp:revision>
  <cp:lastPrinted>2009-09-23T22:56:00Z</cp:lastPrinted>
  <dcterms:created xsi:type="dcterms:W3CDTF">2026-02-09T15:32:00Z</dcterms:created>
  <dcterms:modified xsi:type="dcterms:W3CDTF">2026-02-09T15:37:00Z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0x010100BD6E24FC16C59A4B9B2D927B94657A16</vt:lpwstr>
  </property>
  <property fmtid="{D5CDD505-2E9C-101B-9397-08002B2CF9AE}" pid="3" name="Status">
    <vt:lpwstr>Templates</vt:lpwstr>
  </property>
  <property fmtid="{D5CDD505-2E9C-101B-9397-08002B2CF9AE}" pid="4" name="Order">
    <vt:r8>1600</vt:r8>
  </property>
  <property fmtid="{D5CDD505-2E9C-101B-9397-08002B2CF9AE}" pid="5" name="MediaServiceImageTags">
    <vt:lpwstr/>
  </property>
  <property fmtid="{D5CDD505-2E9C-101B-9397-08002B2CF9AE}" pid="6" name="_NewReviewCycle">
    <vt:lpwstr/>
  </property>
</Properties>
</file>