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CC462" w14:textId="428D5903" w:rsidR="003322D2" w:rsidRPr="00C44242" w:rsidRDefault="006A5B24" w:rsidP="00940F41">
      <w:pPr>
        <w:rPr>
          <w:rFonts w:ascii="Times New Roman" w:hAnsi="Times New Roman" w:cs="Times New Roman"/>
          <w:color w:val="005DA7"/>
          <w:sz w:val="44"/>
          <w:szCs w:val="44"/>
        </w:rPr>
      </w:pPr>
      <w:r w:rsidRPr="00C44242">
        <w:rPr>
          <w:rFonts w:ascii="Times New Roman" w:hAnsi="Times New Roman" w:cs="Times New Roman"/>
          <w:color w:val="005DA7"/>
          <w:sz w:val="44"/>
          <w:szCs w:val="44"/>
        </w:rPr>
        <w:t>HAY</w:t>
      </w:r>
      <w:bookmarkStart w:id="0" w:name="_GoBack"/>
      <w:bookmarkEnd w:id="0"/>
      <w:r w:rsidRPr="00C44242">
        <w:rPr>
          <w:rFonts w:ascii="Times New Roman" w:hAnsi="Times New Roman" w:cs="Times New Roman"/>
          <w:color w:val="005DA7"/>
          <w:sz w:val="44"/>
          <w:szCs w:val="44"/>
        </w:rPr>
        <w:t>MAKER WIND</w:t>
      </w:r>
      <w:r w:rsidR="002F1956" w:rsidRPr="00C44242">
        <w:rPr>
          <w:rFonts w:ascii="Times New Roman" w:hAnsi="Times New Roman" w:cs="Times New Roman"/>
          <w:color w:val="005DA7"/>
          <w:sz w:val="44"/>
          <w:szCs w:val="44"/>
        </w:rPr>
        <w:t xml:space="preserve"> LLC</w:t>
      </w:r>
    </w:p>
    <w:p w14:paraId="3346B01B" w14:textId="77777777" w:rsidR="003D1087" w:rsidRPr="00C44242" w:rsidRDefault="003D1087" w:rsidP="004E4576">
      <w:pPr>
        <w:rPr>
          <w:rFonts w:ascii="Times New Roman" w:hAnsi="Times New Roman" w:cs="Times New Roman"/>
          <w:sz w:val="26"/>
          <w:szCs w:val="26"/>
        </w:rPr>
      </w:pPr>
    </w:p>
    <w:p w14:paraId="39DEC0BE" w14:textId="2D751D57" w:rsidR="003D1087" w:rsidRPr="00C44242" w:rsidRDefault="005223EE" w:rsidP="004E4576">
      <w:pPr>
        <w:rPr>
          <w:rFonts w:ascii="Times New Roman" w:hAnsi="Times New Roman" w:cs="Times New Roman"/>
        </w:rPr>
      </w:pPr>
      <w:r w:rsidRPr="00C44242">
        <w:rPr>
          <w:rFonts w:ascii="Times New Roman" w:hAnsi="Times New Roman" w:cs="Times New Roman"/>
        </w:rPr>
        <w:t>September 6, 2018</w:t>
      </w:r>
    </w:p>
    <w:p w14:paraId="58402B9D" w14:textId="0FD09890" w:rsidR="005223EE" w:rsidRPr="00C44242" w:rsidRDefault="005223EE" w:rsidP="004E4576">
      <w:pPr>
        <w:rPr>
          <w:rFonts w:ascii="Times New Roman" w:hAnsi="Times New Roman" w:cs="Times New Roman"/>
        </w:rPr>
      </w:pPr>
    </w:p>
    <w:p w14:paraId="748CA0F9" w14:textId="016E5A84" w:rsidR="005223EE" w:rsidRPr="00C44242" w:rsidRDefault="005223EE" w:rsidP="004E4576">
      <w:pPr>
        <w:rPr>
          <w:rFonts w:ascii="Times New Roman" w:hAnsi="Times New Roman" w:cs="Times New Roman"/>
        </w:rPr>
      </w:pPr>
      <w:r w:rsidRPr="00C44242">
        <w:rPr>
          <w:rFonts w:ascii="Times New Roman" w:hAnsi="Times New Roman" w:cs="Times New Roman"/>
        </w:rPr>
        <w:t>Re: Comments of Haymaker Wind LLC on Scheduling, System Control and Dispatch SCD Rate Design Alternatives White Paper</w:t>
      </w:r>
    </w:p>
    <w:p w14:paraId="1E80D813" w14:textId="01932724" w:rsidR="005223EE" w:rsidRPr="00C44242" w:rsidRDefault="005223EE" w:rsidP="004E4576">
      <w:pPr>
        <w:rPr>
          <w:rFonts w:ascii="Times New Roman" w:hAnsi="Times New Roman" w:cs="Times New Roman"/>
        </w:rPr>
      </w:pPr>
    </w:p>
    <w:p w14:paraId="432085AA" w14:textId="77777777" w:rsidR="005223EE" w:rsidRPr="00C44242" w:rsidRDefault="005223EE" w:rsidP="005223EE">
      <w:pPr>
        <w:jc w:val="both"/>
        <w:rPr>
          <w:rFonts w:ascii="Times New Roman" w:hAnsi="Times New Roman" w:cs="Times New Roman"/>
        </w:rPr>
      </w:pPr>
      <w:r w:rsidRPr="00C44242">
        <w:rPr>
          <w:rFonts w:ascii="Times New Roman" w:hAnsi="Times New Roman" w:cs="Times New Roman"/>
        </w:rPr>
        <w:t xml:space="preserve">Haymaker Wind LLC (Haymaker) is developing the 500 MW Haymaker Wind Project located near Two Dot in Wheatland County, Montana. The project’s target market is the Pacific Northwest which will require transmission service through the Bonneville Power Administration (BPA) system.  </w:t>
      </w:r>
    </w:p>
    <w:p w14:paraId="51B49370" w14:textId="77777777" w:rsidR="005223EE" w:rsidRPr="00C44242" w:rsidRDefault="005223EE" w:rsidP="005223EE">
      <w:pPr>
        <w:jc w:val="both"/>
        <w:rPr>
          <w:rFonts w:ascii="Times New Roman" w:hAnsi="Times New Roman" w:cs="Times New Roman"/>
        </w:rPr>
      </w:pPr>
    </w:p>
    <w:p w14:paraId="178910DF" w14:textId="77777777" w:rsidR="005223EE" w:rsidRPr="00C44242" w:rsidRDefault="005223EE" w:rsidP="005223EE">
      <w:pPr>
        <w:jc w:val="both"/>
        <w:rPr>
          <w:rFonts w:ascii="Times New Roman" w:hAnsi="Times New Roman" w:cs="Times New Roman"/>
        </w:rPr>
      </w:pPr>
      <w:r w:rsidRPr="00C44242">
        <w:rPr>
          <w:rFonts w:ascii="Times New Roman" w:hAnsi="Times New Roman" w:cs="Times New Roman"/>
        </w:rPr>
        <w:t xml:space="preserve">Haymaker offers the following comments for consideration on the Scheduling, System Control and Dispatch Rate Design (SCD) rate for the BP-20 rate case. </w:t>
      </w:r>
    </w:p>
    <w:p w14:paraId="0059050C" w14:textId="77777777" w:rsidR="005223EE" w:rsidRPr="00C44242" w:rsidRDefault="005223EE" w:rsidP="005223EE">
      <w:pPr>
        <w:jc w:val="both"/>
        <w:rPr>
          <w:rFonts w:ascii="Times New Roman" w:hAnsi="Times New Roman" w:cs="Times New Roman"/>
        </w:rPr>
      </w:pPr>
    </w:p>
    <w:p w14:paraId="72233C27" w14:textId="77777777" w:rsidR="005223EE" w:rsidRPr="00C44242" w:rsidRDefault="005223EE" w:rsidP="005223EE">
      <w:pPr>
        <w:jc w:val="both"/>
        <w:rPr>
          <w:rFonts w:ascii="Times New Roman" w:hAnsi="Times New Roman" w:cs="Times New Roman"/>
          <w:u w:val="single"/>
        </w:rPr>
      </w:pPr>
      <w:r w:rsidRPr="00C44242">
        <w:rPr>
          <w:rFonts w:ascii="Times New Roman" w:hAnsi="Times New Roman" w:cs="Times New Roman"/>
          <w:u w:val="single"/>
        </w:rPr>
        <w:t xml:space="preserve">Pancaked SCD Charges </w:t>
      </w:r>
    </w:p>
    <w:p w14:paraId="4CC7971C" w14:textId="77777777" w:rsidR="005223EE" w:rsidRPr="00C44242" w:rsidRDefault="005223EE" w:rsidP="005223EE">
      <w:pPr>
        <w:jc w:val="both"/>
        <w:rPr>
          <w:rFonts w:ascii="Times New Roman" w:hAnsi="Times New Roman" w:cs="Times New Roman"/>
        </w:rPr>
      </w:pPr>
    </w:p>
    <w:p w14:paraId="1FFCE776" w14:textId="77777777" w:rsidR="005223EE" w:rsidRPr="00C44242" w:rsidRDefault="005223EE" w:rsidP="005223EE">
      <w:pPr>
        <w:jc w:val="both"/>
        <w:rPr>
          <w:rFonts w:ascii="Times New Roman" w:hAnsi="Times New Roman" w:cs="Times New Roman"/>
        </w:rPr>
      </w:pPr>
      <w:r w:rsidRPr="00C44242">
        <w:rPr>
          <w:rFonts w:ascii="Times New Roman" w:hAnsi="Times New Roman" w:cs="Times New Roman"/>
        </w:rPr>
        <w:t xml:space="preserve">Scheduling, System Control and Dispatch service is a compulsory ancillary service for transmission customers scheduling power through, out of, within, or into a Control Area. As stated in BPA’s White Paper on the SCD rate, BPA currently applies a SCD charge for all original transmission reservations and network transmission load. SCD is therefore billed multiple times or “pancaked” for a single transmission schedule that uses multiple transmission segments. For example, if a customer reserves transmission with the intention of scheduling energy from a resource in Montana to the Pacific Northwest, that customer would be charged SCD on two segments, once on the Montana Intertie and once on the Network segment. </w:t>
      </w:r>
    </w:p>
    <w:p w14:paraId="44486EFC" w14:textId="77777777" w:rsidR="005223EE" w:rsidRPr="00C44242" w:rsidRDefault="005223EE" w:rsidP="005223EE">
      <w:pPr>
        <w:jc w:val="both"/>
        <w:rPr>
          <w:rFonts w:ascii="Times New Roman" w:hAnsi="Times New Roman" w:cs="Times New Roman"/>
        </w:rPr>
      </w:pPr>
    </w:p>
    <w:p w14:paraId="29D6A093" w14:textId="77777777" w:rsidR="005223EE" w:rsidRPr="00C44242" w:rsidRDefault="005223EE" w:rsidP="005223EE">
      <w:pPr>
        <w:jc w:val="both"/>
        <w:rPr>
          <w:rFonts w:ascii="Times New Roman" w:hAnsi="Times New Roman" w:cs="Times New Roman"/>
        </w:rPr>
      </w:pPr>
      <w:r w:rsidRPr="00C44242">
        <w:rPr>
          <w:rFonts w:ascii="Times New Roman" w:hAnsi="Times New Roman" w:cs="Times New Roman"/>
        </w:rPr>
        <w:t xml:space="preserve">This pancaked SCD rate on the Montana Intertie was identified as a potential barrier to developing renewable resources in Montana through the Montana Renewables Development Action Plan (MRDAP) sponsored by BPA and Montana’s Governor Bullock. Participants and sponsors agreed that the appropriate forum for future changes to the Montana Intertie rates, including the SCD component, was the BPA rate case. However, the status quo doesn’t support the recommendations and actions of the MRDAP, which encouraged BPA and the Colstrip Transmission System (CTS) owners to review existing agreements and rates and make modifications as necessary to facilitate future utilization of the Montana Intertie and the CTS based on non-discriminatory, open access principles. </w:t>
      </w:r>
    </w:p>
    <w:p w14:paraId="29DAF7E1" w14:textId="77777777" w:rsidR="005223EE" w:rsidRPr="00C44242" w:rsidRDefault="005223EE" w:rsidP="005223EE">
      <w:pPr>
        <w:jc w:val="both"/>
        <w:rPr>
          <w:rFonts w:ascii="Times New Roman" w:hAnsi="Times New Roman" w:cs="Times New Roman"/>
        </w:rPr>
      </w:pPr>
    </w:p>
    <w:p w14:paraId="5064295C" w14:textId="77777777" w:rsidR="005223EE" w:rsidRPr="00C44242" w:rsidRDefault="005223EE" w:rsidP="005223EE">
      <w:pPr>
        <w:jc w:val="both"/>
        <w:rPr>
          <w:rFonts w:ascii="Times New Roman" w:hAnsi="Times New Roman" w:cs="Times New Roman"/>
          <w:u w:val="single"/>
        </w:rPr>
      </w:pPr>
      <w:r w:rsidRPr="00C44242">
        <w:rPr>
          <w:rFonts w:ascii="Times New Roman" w:hAnsi="Times New Roman" w:cs="Times New Roman"/>
          <w:u w:val="single"/>
        </w:rPr>
        <w:t>Preference for Proposed Alternative #1</w:t>
      </w:r>
    </w:p>
    <w:p w14:paraId="2D939839" w14:textId="77777777" w:rsidR="005223EE" w:rsidRPr="00C44242" w:rsidRDefault="005223EE" w:rsidP="005223EE">
      <w:pPr>
        <w:jc w:val="both"/>
        <w:rPr>
          <w:rFonts w:ascii="Times New Roman" w:hAnsi="Times New Roman" w:cs="Times New Roman"/>
        </w:rPr>
      </w:pPr>
    </w:p>
    <w:p w14:paraId="12438878" w14:textId="77777777" w:rsidR="005223EE" w:rsidRPr="00C44242" w:rsidRDefault="005223EE" w:rsidP="005223EE">
      <w:pPr>
        <w:jc w:val="both"/>
        <w:rPr>
          <w:rFonts w:ascii="Times New Roman" w:hAnsi="Times New Roman" w:cs="Times New Roman"/>
        </w:rPr>
      </w:pPr>
      <w:r w:rsidRPr="00C44242">
        <w:rPr>
          <w:rFonts w:ascii="Times New Roman" w:hAnsi="Times New Roman" w:cs="Times New Roman"/>
        </w:rPr>
        <w:t xml:space="preserve">Haymaker favors Alternative #1 which does not allocate SCD costs to the Southern Intertie or Montana Intertie while maintaining the current billing determinants. This option is simple to implement and eliminates the pancaking of SCD rates on the Interties, removing a potential barrier to development in Montana.  </w:t>
      </w:r>
    </w:p>
    <w:p w14:paraId="43D71B31" w14:textId="77777777" w:rsidR="005223EE" w:rsidRPr="00C44242" w:rsidRDefault="005223EE" w:rsidP="005223EE">
      <w:pPr>
        <w:jc w:val="both"/>
        <w:rPr>
          <w:rFonts w:ascii="Times New Roman" w:hAnsi="Times New Roman" w:cs="Times New Roman"/>
        </w:rPr>
      </w:pPr>
    </w:p>
    <w:p w14:paraId="2E3AF819" w14:textId="77777777" w:rsidR="005223EE" w:rsidRPr="00C44242" w:rsidRDefault="005223EE" w:rsidP="005223EE">
      <w:pPr>
        <w:jc w:val="both"/>
        <w:rPr>
          <w:rFonts w:ascii="Times New Roman" w:hAnsi="Times New Roman" w:cs="Times New Roman"/>
        </w:rPr>
      </w:pPr>
    </w:p>
    <w:p w14:paraId="274CB3FF" w14:textId="77777777" w:rsidR="005223EE" w:rsidRPr="00C44242" w:rsidRDefault="005223EE" w:rsidP="005223EE">
      <w:pPr>
        <w:jc w:val="both"/>
        <w:rPr>
          <w:rFonts w:ascii="Times New Roman" w:hAnsi="Times New Roman" w:cs="Times New Roman"/>
        </w:rPr>
      </w:pPr>
      <w:r w:rsidRPr="00C44242">
        <w:rPr>
          <w:rFonts w:ascii="Times New Roman" w:hAnsi="Times New Roman" w:cs="Times New Roman"/>
        </w:rPr>
        <w:lastRenderedPageBreak/>
        <w:t>Free-rider Modification</w:t>
      </w:r>
    </w:p>
    <w:p w14:paraId="44A1FA1B" w14:textId="77777777" w:rsidR="005223EE" w:rsidRPr="00C44242" w:rsidRDefault="005223EE" w:rsidP="005223EE">
      <w:pPr>
        <w:jc w:val="both"/>
        <w:rPr>
          <w:rFonts w:ascii="Times New Roman" w:hAnsi="Times New Roman" w:cs="Times New Roman"/>
        </w:rPr>
      </w:pPr>
    </w:p>
    <w:p w14:paraId="1504A7B1" w14:textId="77777777" w:rsidR="005223EE" w:rsidRPr="00C44242" w:rsidRDefault="005223EE" w:rsidP="005223EE">
      <w:pPr>
        <w:jc w:val="both"/>
        <w:rPr>
          <w:rFonts w:ascii="Times New Roman" w:hAnsi="Times New Roman" w:cs="Times New Roman"/>
        </w:rPr>
      </w:pPr>
      <w:r w:rsidRPr="00C44242">
        <w:rPr>
          <w:rFonts w:ascii="Times New Roman" w:hAnsi="Times New Roman" w:cs="Times New Roman"/>
        </w:rPr>
        <w:t xml:space="preserve">Haymaker would support a modification to Alternative #1 that removes the risk of free-rider issues. BPA notes that if the SCD rate is not charged on the Interties, transmission customers using only the Interties may avoid paying a BPA SCD charge altogether. This free-rider issue could be resolved by leaving all SCD segment rates in place and charging the transmission customer a single SCD charge based on the highest use of any of the segments. Hence, a SCD rate is always charged in a non-discriminatory manner.   </w:t>
      </w:r>
    </w:p>
    <w:p w14:paraId="6EA1E885" w14:textId="77777777" w:rsidR="005223EE" w:rsidRPr="00C44242" w:rsidRDefault="005223EE" w:rsidP="005223EE">
      <w:pPr>
        <w:jc w:val="both"/>
        <w:rPr>
          <w:rFonts w:ascii="Times New Roman" w:hAnsi="Times New Roman" w:cs="Times New Roman"/>
        </w:rPr>
      </w:pPr>
      <w:r w:rsidRPr="00C44242">
        <w:rPr>
          <w:rFonts w:ascii="Times New Roman" w:hAnsi="Times New Roman" w:cs="Times New Roman"/>
        </w:rPr>
        <w:t xml:space="preserve"> </w:t>
      </w:r>
    </w:p>
    <w:p w14:paraId="5462317F" w14:textId="77777777" w:rsidR="005223EE" w:rsidRPr="00C44242" w:rsidRDefault="005223EE" w:rsidP="005223EE">
      <w:pPr>
        <w:jc w:val="both"/>
        <w:rPr>
          <w:rFonts w:ascii="Times New Roman" w:hAnsi="Times New Roman" w:cs="Times New Roman"/>
        </w:rPr>
      </w:pPr>
      <w:r w:rsidRPr="00C44242">
        <w:rPr>
          <w:rFonts w:ascii="Times New Roman" w:hAnsi="Times New Roman" w:cs="Times New Roman"/>
        </w:rPr>
        <w:t>Cost-shift Modification</w:t>
      </w:r>
    </w:p>
    <w:p w14:paraId="5611C6A7" w14:textId="77777777" w:rsidR="005223EE" w:rsidRPr="00C44242" w:rsidRDefault="005223EE" w:rsidP="005223EE">
      <w:pPr>
        <w:jc w:val="both"/>
        <w:rPr>
          <w:rFonts w:ascii="Times New Roman" w:hAnsi="Times New Roman" w:cs="Times New Roman"/>
        </w:rPr>
      </w:pPr>
    </w:p>
    <w:p w14:paraId="02FED5A1" w14:textId="77777777" w:rsidR="005223EE" w:rsidRPr="00C44242" w:rsidRDefault="005223EE" w:rsidP="005223EE">
      <w:pPr>
        <w:jc w:val="both"/>
        <w:rPr>
          <w:rFonts w:ascii="Times New Roman" w:hAnsi="Times New Roman" w:cs="Times New Roman"/>
        </w:rPr>
      </w:pPr>
      <w:r w:rsidRPr="00C44242">
        <w:rPr>
          <w:rFonts w:ascii="Times New Roman" w:hAnsi="Times New Roman" w:cs="Times New Roman"/>
        </w:rPr>
        <w:t xml:space="preserve">The White Paper indicates Alternative #1 would result in large cost shifts. BPA customers that only have network transmission will see a rate increase in overall transmission costs if the SCD rate is not charged for Intertie segments. However, BPA is not currently collecting revenues from SCD charges on the Montana Intertie. Therefore, it appears the projected cost shift is solely the result of removing the SCD rate on the Southern Intertie. If eliminating the SCD rate from the Montana Intertie results in no significant cost shifts to other customers, Haymaker would support the elimination of the Montana Intertie SCD rate alone. </w:t>
      </w:r>
    </w:p>
    <w:p w14:paraId="0556369E" w14:textId="77777777" w:rsidR="005223EE" w:rsidRPr="00C44242" w:rsidRDefault="005223EE" w:rsidP="005223EE">
      <w:pPr>
        <w:jc w:val="both"/>
        <w:rPr>
          <w:rFonts w:ascii="Times New Roman" w:hAnsi="Times New Roman" w:cs="Times New Roman"/>
        </w:rPr>
      </w:pPr>
    </w:p>
    <w:p w14:paraId="5779F68F" w14:textId="52F224D5" w:rsidR="005223EE" w:rsidRPr="00C44242" w:rsidRDefault="005223EE" w:rsidP="005223EE">
      <w:pPr>
        <w:jc w:val="both"/>
        <w:rPr>
          <w:rFonts w:ascii="Times New Roman" w:hAnsi="Times New Roman" w:cs="Times New Roman"/>
        </w:rPr>
      </w:pPr>
      <w:r w:rsidRPr="00C44242">
        <w:rPr>
          <w:rFonts w:ascii="Times New Roman" w:hAnsi="Times New Roman" w:cs="Times New Roman"/>
        </w:rPr>
        <w:t xml:space="preserve">Haymaker appreciates this opportunity to offer these comments. </w:t>
      </w:r>
    </w:p>
    <w:p w14:paraId="7CF4AE64" w14:textId="77777777" w:rsidR="005223EE" w:rsidRPr="00C44242" w:rsidRDefault="005223EE" w:rsidP="005223EE">
      <w:pPr>
        <w:jc w:val="both"/>
        <w:rPr>
          <w:rFonts w:ascii="Times New Roman" w:hAnsi="Times New Roman" w:cs="Times New Roman"/>
        </w:rPr>
      </w:pPr>
    </w:p>
    <w:p w14:paraId="05513180" w14:textId="51F8DAE3" w:rsidR="005223EE" w:rsidRPr="00C44242" w:rsidRDefault="005223EE" w:rsidP="005223EE">
      <w:pPr>
        <w:rPr>
          <w:rFonts w:ascii="Times New Roman" w:hAnsi="Times New Roman" w:cs="Times New Roman"/>
        </w:rPr>
      </w:pPr>
      <w:r w:rsidRPr="00C44242">
        <w:rPr>
          <w:rFonts w:ascii="Times New Roman" w:hAnsi="Times New Roman" w:cs="Times New Roman"/>
        </w:rPr>
        <w:tab/>
      </w:r>
      <w:r w:rsidRPr="00C44242">
        <w:rPr>
          <w:rFonts w:ascii="Times New Roman" w:hAnsi="Times New Roman" w:cs="Times New Roman"/>
        </w:rPr>
        <w:tab/>
      </w:r>
      <w:r w:rsidRPr="00C44242">
        <w:rPr>
          <w:rFonts w:ascii="Times New Roman" w:hAnsi="Times New Roman" w:cs="Times New Roman"/>
        </w:rPr>
        <w:tab/>
      </w:r>
    </w:p>
    <w:p w14:paraId="7A026535" w14:textId="5E9ECFE8" w:rsidR="005223EE" w:rsidRPr="00C44242" w:rsidRDefault="005223EE" w:rsidP="004E4576">
      <w:pPr>
        <w:rPr>
          <w:rFonts w:ascii="Times New Roman" w:hAnsi="Times New Roman" w:cs="Times New Roman"/>
        </w:rPr>
      </w:pPr>
    </w:p>
    <w:p w14:paraId="2D5AD9D4" w14:textId="0083F6A2" w:rsidR="001F423C" w:rsidRPr="00C44242" w:rsidRDefault="00AB23FB" w:rsidP="001F423C">
      <w:pPr>
        <w:rPr>
          <w:rFonts w:ascii="Times New Roman" w:hAnsi="Times New Roman" w:cs="Times New Roman"/>
        </w:rPr>
      </w:pPr>
      <w:r w:rsidRPr="00C44242">
        <w:rPr>
          <w:rFonts w:ascii="Times New Roman" w:hAnsi="Times New Roman" w:cs="Times New Roman"/>
        </w:rPr>
        <w:t xml:space="preserve"> </w:t>
      </w:r>
    </w:p>
    <w:p w14:paraId="11635CEE" w14:textId="77777777" w:rsidR="001F423C" w:rsidRPr="00C44242" w:rsidRDefault="001F423C" w:rsidP="001F423C">
      <w:pPr>
        <w:rPr>
          <w:rFonts w:ascii="Times New Roman" w:hAnsi="Times New Roman" w:cs="Times New Roman"/>
        </w:rPr>
      </w:pPr>
    </w:p>
    <w:p w14:paraId="3195170F" w14:textId="77777777" w:rsidR="006C7818" w:rsidRPr="00C44242" w:rsidRDefault="006C7818" w:rsidP="004E4576">
      <w:pPr>
        <w:rPr>
          <w:rFonts w:ascii="Times New Roman" w:hAnsi="Times New Roman" w:cs="Times New Roman"/>
        </w:rPr>
      </w:pPr>
    </w:p>
    <w:p w14:paraId="3FA272B7" w14:textId="77777777" w:rsidR="006C7818" w:rsidRPr="00C44242" w:rsidRDefault="006C7818" w:rsidP="004E4576">
      <w:pPr>
        <w:rPr>
          <w:rFonts w:ascii="Times New Roman" w:hAnsi="Times New Roman" w:cs="Times New Roman"/>
        </w:rPr>
      </w:pPr>
    </w:p>
    <w:p w14:paraId="5617AF45" w14:textId="77777777" w:rsidR="006C7818" w:rsidRPr="00C44242" w:rsidRDefault="006C7818" w:rsidP="004E4576">
      <w:pPr>
        <w:rPr>
          <w:rFonts w:ascii="Times New Roman" w:hAnsi="Times New Roman" w:cs="Times New Roman"/>
        </w:rPr>
      </w:pPr>
    </w:p>
    <w:p w14:paraId="6A967BF0" w14:textId="77777777" w:rsidR="006C7818" w:rsidRPr="00C44242" w:rsidRDefault="006C7818" w:rsidP="004E4576">
      <w:pPr>
        <w:rPr>
          <w:rFonts w:ascii="Times New Roman" w:hAnsi="Times New Roman" w:cs="Times New Roman"/>
        </w:rPr>
      </w:pPr>
    </w:p>
    <w:p w14:paraId="2A1D990E" w14:textId="77777777" w:rsidR="006C7818" w:rsidRPr="00C44242" w:rsidRDefault="006C7818" w:rsidP="004E4576">
      <w:pPr>
        <w:rPr>
          <w:rFonts w:ascii="Times New Roman" w:hAnsi="Times New Roman" w:cs="Times New Roman"/>
        </w:rPr>
      </w:pPr>
      <w:r w:rsidRPr="00C44242">
        <w:rPr>
          <w:rFonts w:ascii="Times New Roman" w:hAnsi="Times New Roman" w:cs="Times New Roman"/>
        </w:rPr>
        <w:t xml:space="preserve">  </w:t>
      </w:r>
    </w:p>
    <w:p w14:paraId="4C857305" w14:textId="77777777" w:rsidR="003D1087" w:rsidRPr="00C44242" w:rsidRDefault="003D1087" w:rsidP="004E4576">
      <w:pPr>
        <w:rPr>
          <w:rFonts w:ascii="Times New Roman" w:hAnsi="Times New Roman" w:cs="Times New Roman"/>
        </w:rPr>
      </w:pPr>
    </w:p>
    <w:p w14:paraId="369A64DA" w14:textId="77777777" w:rsidR="003D1087" w:rsidRPr="00C44242" w:rsidRDefault="003D1087" w:rsidP="004E4576">
      <w:pPr>
        <w:rPr>
          <w:rFonts w:ascii="Times New Roman" w:hAnsi="Times New Roman" w:cs="Times New Roman"/>
        </w:rPr>
      </w:pPr>
    </w:p>
    <w:p w14:paraId="5C1BD776" w14:textId="77777777" w:rsidR="003D1087" w:rsidRPr="00C44242" w:rsidRDefault="003D1087" w:rsidP="004E4576">
      <w:pPr>
        <w:rPr>
          <w:rFonts w:ascii="Times New Roman" w:hAnsi="Times New Roman" w:cs="Times New Roman"/>
        </w:rPr>
      </w:pPr>
    </w:p>
    <w:p w14:paraId="3325A2A9" w14:textId="77777777" w:rsidR="003D1087" w:rsidRPr="00C44242" w:rsidRDefault="003D1087" w:rsidP="004E4576">
      <w:pPr>
        <w:rPr>
          <w:rFonts w:ascii="Times New Roman" w:hAnsi="Times New Roman" w:cs="Times New Roman"/>
        </w:rPr>
      </w:pPr>
    </w:p>
    <w:p w14:paraId="1D5441D7" w14:textId="77777777" w:rsidR="003D1087" w:rsidRPr="00C44242" w:rsidRDefault="003D1087" w:rsidP="004E4576">
      <w:pPr>
        <w:rPr>
          <w:rFonts w:ascii="Times New Roman" w:hAnsi="Times New Roman" w:cs="Times New Roman"/>
        </w:rPr>
      </w:pPr>
    </w:p>
    <w:p w14:paraId="446E9817" w14:textId="77777777" w:rsidR="003D1087" w:rsidRPr="00C44242" w:rsidRDefault="003D1087" w:rsidP="004E4576">
      <w:pPr>
        <w:rPr>
          <w:rFonts w:ascii="Times New Roman" w:hAnsi="Times New Roman" w:cs="Times New Roman"/>
          <w:sz w:val="26"/>
          <w:szCs w:val="26"/>
        </w:rPr>
      </w:pPr>
    </w:p>
    <w:sectPr w:rsidR="003D1087" w:rsidRPr="00C44242" w:rsidSect="001F423C">
      <w:footerReference w:type="default" r:id="rId7"/>
      <w:footerReference w:type="first" r:id="rId8"/>
      <w:pgSz w:w="12240" w:h="15840"/>
      <w:pgMar w:top="720" w:right="1800" w:bottom="720" w:left="1800" w:header="720" w:footer="93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45EED" w14:textId="77777777" w:rsidR="00A163F9" w:rsidRDefault="00A163F9" w:rsidP="0002673D">
      <w:r>
        <w:separator/>
      </w:r>
    </w:p>
  </w:endnote>
  <w:endnote w:type="continuationSeparator" w:id="0">
    <w:p w14:paraId="6F2B6F60" w14:textId="77777777" w:rsidR="00A163F9" w:rsidRDefault="00A163F9" w:rsidP="0002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A476" w14:textId="3F998660" w:rsidR="005223EE" w:rsidRPr="0086205B" w:rsidRDefault="005223EE" w:rsidP="005223EE">
    <w:pPr>
      <w:pStyle w:val="Footer"/>
      <w:jc w:val="center"/>
      <w:rPr>
        <w:rFonts w:ascii="Times New Roman" w:hAnsi="Times New Roman" w:cs="Times New Roman"/>
        <w:color w:val="494B50"/>
      </w:rPr>
    </w:pPr>
    <w:r w:rsidRPr="0086205B">
      <w:rPr>
        <w:rFonts w:ascii="Times New Roman" w:hAnsi="Times New Roman" w:cs="Times New Roman"/>
        <w:color w:val="494B50"/>
      </w:rPr>
      <w:t>22 Simms-Fairfie</w:t>
    </w:r>
    <w:r w:rsidR="00C44242" w:rsidRPr="0086205B">
      <w:rPr>
        <w:rFonts w:ascii="Times New Roman" w:hAnsi="Times New Roman" w:cs="Times New Roman"/>
        <w:color w:val="494B50"/>
      </w:rPr>
      <w:t xml:space="preserve">ld Rd </w:t>
    </w:r>
    <w:r w:rsidR="00C44242" w:rsidRPr="0086205B">
      <w:rPr>
        <w:rFonts w:ascii="Times New Roman" w:hAnsi="Times New Roman" w:cs="Times New Roman"/>
        <w:color w:val="494B50"/>
      </w:rPr>
      <w:sym w:font="Symbol" w:char="F02A"/>
    </w:r>
    <w:r w:rsidR="00C44242" w:rsidRPr="0086205B">
      <w:rPr>
        <w:rFonts w:ascii="Times New Roman" w:hAnsi="Times New Roman" w:cs="Times New Roman"/>
        <w:color w:val="494B50"/>
      </w:rPr>
      <w:t xml:space="preserve"> </w:t>
    </w:r>
    <w:r w:rsidRPr="0086205B">
      <w:rPr>
        <w:rFonts w:ascii="Times New Roman" w:hAnsi="Times New Roman" w:cs="Times New Roman"/>
        <w:color w:val="494B50"/>
      </w:rPr>
      <w:t>PO Box 186, Simms Montana 59477</w:t>
    </w:r>
  </w:p>
  <w:p w14:paraId="1491F85E" w14:textId="7D5280C0" w:rsidR="005223EE" w:rsidRPr="0086205B" w:rsidRDefault="005223EE" w:rsidP="005223EE">
    <w:pPr>
      <w:pStyle w:val="Footer"/>
      <w:jc w:val="center"/>
      <w:rPr>
        <w:rFonts w:ascii="Times New Roman" w:hAnsi="Times New Roman" w:cs="Times New Roman"/>
        <w:color w:val="494B50"/>
      </w:rPr>
    </w:pPr>
    <w:r w:rsidRPr="0086205B">
      <w:rPr>
        <w:rFonts w:ascii="Times New Roman" w:hAnsi="Times New Roman" w:cs="Times New Roman"/>
        <w:color w:val="494B50"/>
      </w:rPr>
      <w:t>Phone</w:t>
    </w:r>
    <w:r w:rsidR="0086205B">
      <w:rPr>
        <w:rFonts w:ascii="Times New Roman" w:hAnsi="Times New Roman" w:cs="Times New Roman"/>
        <w:color w:val="494B50"/>
      </w:rPr>
      <w:t>:</w:t>
    </w:r>
    <w:r w:rsidRPr="0086205B">
      <w:rPr>
        <w:rFonts w:ascii="Times New Roman" w:hAnsi="Times New Roman" w:cs="Times New Roman"/>
        <w:color w:val="494B50"/>
      </w:rPr>
      <w:t xml:space="preserve"> (406) 565-2870</w:t>
    </w:r>
    <w:r w:rsidR="00C44242" w:rsidRPr="0086205B">
      <w:rPr>
        <w:rFonts w:ascii="Times New Roman" w:hAnsi="Times New Roman" w:cs="Times New Roman"/>
        <w:color w:val="494B50"/>
      </w:rPr>
      <w:t xml:space="preserve"> </w:t>
    </w:r>
    <w:r w:rsidR="00C44242" w:rsidRPr="0086205B">
      <w:rPr>
        <w:rFonts w:ascii="Times New Roman" w:hAnsi="Times New Roman" w:cs="Times New Roman"/>
        <w:color w:val="494B50"/>
      </w:rPr>
      <w:sym w:font="Symbol" w:char="F02A"/>
    </w:r>
    <w:r w:rsidR="00C44242" w:rsidRPr="0086205B">
      <w:rPr>
        <w:rFonts w:ascii="Times New Roman" w:hAnsi="Times New Roman" w:cs="Times New Roman"/>
        <w:color w:val="494B50"/>
      </w:rPr>
      <w:t xml:space="preserve"> Email: sgasvoda@haymakerwind.com</w:t>
    </w:r>
  </w:p>
  <w:p w14:paraId="44F4F593" w14:textId="047DDEF3" w:rsidR="00C44242" w:rsidRDefault="00C44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F16E" w14:textId="77777777" w:rsidR="002F671F" w:rsidRDefault="002F671F" w:rsidP="002F671F">
    <w:pPr>
      <w:pStyle w:val="Footer"/>
      <w:jc w:val="center"/>
      <w:rPr>
        <w:rFonts w:ascii="Arial" w:hAnsi="Arial"/>
        <w:color w:val="0000FF"/>
        <w:sz w:val="20"/>
      </w:rPr>
    </w:pPr>
  </w:p>
  <w:p w14:paraId="7836B564" w14:textId="77777777" w:rsidR="002F671F" w:rsidRDefault="002F671F" w:rsidP="002F671F">
    <w:pPr>
      <w:pStyle w:val="Footer"/>
      <w:jc w:val="center"/>
      <w:rPr>
        <w:rFonts w:ascii="Arial" w:hAnsi="Arial"/>
        <w:color w:val="0000FF"/>
        <w:sz w:val="20"/>
      </w:rPr>
    </w:pPr>
  </w:p>
  <w:p w14:paraId="3B73624A" w14:textId="77777777" w:rsidR="00C44242" w:rsidRPr="0086205B" w:rsidRDefault="00C44242" w:rsidP="00C44242">
    <w:pPr>
      <w:pStyle w:val="Footer"/>
      <w:jc w:val="center"/>
      <w:rPr>
        <w:rFonts w:ascii="Times New Roman" w:hAnsi="Times New Roman" w:cs="Times New Roman"/>
        <w:color w:val="494B50"/>
      </w:rPr>
    </w:pPr>
    <w:r w:rsidRPr="0086205B">
      <w:rPr>
        <w:rFonts w:ascii="Times New Roman" w:hAnsi="Times New Roman" w:cs="Times New Roman"/>
        <w:color w:val="494B50"/>
      </w:rPr>
      <w:t xml:space="preserve">22 Simms-Fairfield Rd </w:t>
    </w:r>
    <w:r w:rsidRPr="0086205B">
      <w:rPr>
        <w:rFonts w:ascii="Times New Roman" w:hAnsi="Times New Roman" w:cs="Times New Roman"/>
        <w:color w:val="494B50"/>
      </w:rPr>
      <w:sym w:font="Symbol" w:char="F02A"/>
    </w:r>
    <w:r w:rsidRPr="0086205B">
      <w:rPr>
        <w:rFonts w:ascii="Times New Roman" w:hAnsi="Times New Roman" w:cs="Times New Roman"/>
        <w:color w:val="494B50"/>
      </w:rPr>
      <w:t xml:space="preserve"> PO Box 186, Simms Montana 59477</w:t>
    </w:r>
  </w:p>
  <w:p w14:paraId="548E8C25" w14:textId="5A2EC658" w:rsidR="00C44242" w:rsidRPr="0086205B" w:rsidRDefault="00C44242" w:rsidP="00C44242">
    <w:pPr>
      <w:pStyle w:val="Footer"/>
      <w:jc w:val="center"/>
      <w:rPr>
        <w:rFonts w:ascii="Times New Roman" w:hAnsi="Times New Roman" w:cs="Times New Roman"/>
        <w:color w:val="494B50"/>
      </w:rPr>
    </w:pPr>
    <w:r w:rsidRPr="0086205B">
      <w:rPr>
        <w:rFonts w:ascii="Times New Roman" w:hAnsi="Times New Roman" w:cs="Times New Roman"/>
        <w:color w:val="494B50"/>
      </w:rPr>
      <w:t>Phone</w:t>
    </w:r>
    <w:r w:rsidR="0086205B">
      <w:rPr>
        <w:rFonts w:ascii="Times New Roman" w:hAnsi="Times New Roman" w:cs="Times New Roman"/>
        <w:color w:val="494B50"/>
      </w:rPr>
      <w:t>:</w:t>
    </w:r>
    <w:r w:rsidRPr="0086205B">
      <w:rPr>
        <w:rFonts w:ascii="Times New Roman" w:hAnsi="Times New Roman" w:cs="Times New Roman"/>
        <w:color w:val="494B50"/>
      </w:rPr>
      <w:t xml:space="preserve"> (406) 565-2870 </w:t>
    </w:r>
    <w:r w:rsidRPr="0086205B">
      <w:rPr>
        <w:rFonts w:ascii="Times New Roman" w:hAnsi="Times New Roman" w:cs="Times New Roman"/>
        <w:color w:val="494B50"/>
      </w:rPr>
      <w:sym w:font="Symbol" w:char="F02A"/>
    </w:r>
    <w:r w:rsidRPr="0086205B">
      <w:rPr>
        <w:rFonts w:ascii="Times New Roman" w:hAnsi="Times New Roman" w:cs="Times New Roman"/>
        <w:color w:val="494B50"/>
      </w:rPr>
      <w:t xml:space="preserve"> Email: sgasvoda@haymakerwind.com</w:t>
    </w:r>
  </w:p>
  <w:p w14:paraId="6BFAE4E1" w14:textId="77777777" w:rsidR="002F671F" w:rsidRPr="00AF6CDE" w:rsidRDefault="002F671F">
    <w:pPr>
      <w:pStyle w:val="Footer"/>
      <w:rPr>
        <w:color w:val="005DA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4D49C" w14:textId="77777777" w:rsidR="00A163F9" w:rsidRDefault="00A163F9" w:rsidP="0002673D">
      <w:r>
        <w:separator/>
      </w:r>
    </w:p>
  </w:footnote>
  <w:footnote w:type="continuationSeparator" w:id="0">
    <w:p w14:paraId="0286690F" w14:textId="77777777" w:rsidR="00A163F9" w:rsidRDefault="00A163F9" w:rsidP="0002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1720"/>
    <w:multiLevelType w:val="hybridMultilevel"/>
    <w:tmpl w:val="CB82B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D2"/>
    <w:rsid w:val="0002673D"/>
    <w:rsid w:val="00065978"/>
    <w:rsid w:val="000A559F"/>
    <w:rsid w:val="001319F3"/>
    <w:rsid w:val="00137082"/>
    <w:rsid w:val="00137087"/>
    <w:rsid w:val="001D3210"/>
    <w:rsid w:val="001F423C"/>
    <w:rsid w:val="00202B72"/>
    <w:rsid w:val="002B1E74"/>
    <w:rsid w:val="002D7947"/>
    <w:rsid w:val="002F1956"/>
    <w:rsid w:val="002F671F"/>
    <w:rsid w:val="003322D2"/>
    <w:rsid w:val="00346A7E"/>
    <w:rsid w:val="003A0EAC"/>
    <w:rsid w:val="003D1087"/>
    <w:rsid w:val="0041561C"/>
    <w:rsid w:val="00432376"/>
    <w:rsid w:val="004B6591"/>
    <w:rsid w:val="004E4576"/>
    <w:rsid w:val="005223EE"/>
    <w:rsid w:val="00641293"/>
    <w:rsid w:val="006414C9"/>
    <w:rsid w:val="0067138C"/>
    <w:rsid w:val="00687DD0"/>
    <w:rsid w:val="006A26A6"/>
    <w:rsid w:val="006A5B24"/>
    <w:rsid w:val="006B607F"/>
    <w:rsid w:val="006C2CE0"/>
    <w:rsid w:val="006C7818"/>
    <w:rsid w:val="00783375"/>
    <w:rsid w:val="007C6F29"/>
    <w:rsid w:val="007F4579"/>
    <w:rsid w:val="00860A4F"/>
    <w:rsid w:val="0086205B"/>
    <w:rsid w:val="008A2267"/>
    <w:rsid w:val="0092345C"/>
    <w:rsid w:val="0093334D"/>
    <w:rsid w:val="00940F41"/>
    <w:rsid w:val="00946FF5"/>
    <w:rsid w:val="00972632"/>
    <w:rsid w:val="0099088C"/>
    <w:rsid w:val="009F5D8E"/>
    <w:rsid w:val="00A163F9"/>
    <w:rsid w:val="00A21C27"/>
    <w:rsid w:val="00A33884"/>
    <w:rsid w:val="00AB23FB"/>
    <w:rsid w:val="00AC77C6"/>
    <w:rsid w:val="00AE0A08"/>
    <w:rsid w:val="00AF3A65"/>
    <w:rsid w:val="00AF6CDE"/>
    <w:rsid w:val="00BB4895"/>
    <w:rsid w:val="00C44242"/>
    <w:rsid w:val="00CC13EE"/>
    <w:rsid w:val="00CE3D79"/>
    <w:rsid w:val="00CF12C5"/>
    <w:rsid w:val="00D27512"/>
    <w:rsid w:val="00DA4456"/>
    <w:rsid w:val="00DF3D3F"/>
    <w:rsid w:val="00E741E8"/>
    <w:rsid w:val="00E90AA6"/>
    <w:rsid w:val="00E974CC"/>
    <w:rsid w:val="00EB6FF9"/>
    <w:rsid w:val="00EF4ED6"/>
    <w:rsid w:val="00FE6E1A"/>
    <w:rsid w:val="00FE70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617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F29"/>
  </w:style>
  <w:style w:type="paragraph" w:styleId="Heading1">
    <w:name w:val="heading 1"/>
    <w:basedOn w:val="Normal"/>
    <w:next w:val="Normal"/>
    <w:link w:val="Heading1Char"/>
    <w:uiPriority w:val="9"/>
    <w:qFormat/>
    <w:rsid w:val="001F423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73D"/>
    <w:pPr>
      <w:tabs>
        <w:tab w:val="center" w:pos="4320"/>
        <w:tab w:val="right" w:pos="8640"/>
      </w:tabs>
    </w:pPr>
  </w:style>
  <w:style w:type="character" w:customStyle="1" w:styleId="HeaderChar">
    <w:name w:val="Header Char"/>
    <w:basedOn w:val="DefaultParagraphFont"/>
    <w:link w:val="Header"/>
    <w:uiPriority w:val="99"/>
    <w:rsid w:val="0002673D"/>
  </w:style>
  <w:style w:type="paragraph" w:styleId="Footer">
    <w:name w:val="footer"/>
    <w:basedOn w:val="Normal"/>
    <w:link w:val="FooterChar"/>
    <w:uiPriority w:val="99"/>
    <w:unhideWhenUsed/>
    <w:rsid w:val="0002673D"/>
    <w:pPr>
      <w:tabs>
        <w:tab w:val="center" w:pos="4320"/>
        <w:tab w:val="right" w:pos="8640"/>
      </w:tabs>
    </w:pPr>
  </w:style>
  <w:style w:type="character" w:customStyle="1" w:styleId="FooterChar">
    <w:name w:val="Footer Char"/>
    <w:basedOn w:val="DefaultParagraphFont"/>
    <w:link w:val="Footer"/>
    <w:uiPriority w:val="99"/>
    <w:rsid w:val="0002673D"/>
  </w:style>
  <w:style w:type="paragraph" w:styleId="ListParagraph">
    <w:name w:val="List Paragraph"/>
    <w:basedOn w:val="Normal"/>
    <w:uiPriority w:val="99"/>
    <w:qFormat/>
    <w:rsid w:val="004E4576"/>
    <w:pPr>
      <w:widowControl w:val="0"/>
      <w:autoSpaceDE w:val="0"/>
      <w:autoSpaceDN w:val="0"/>
      <w:adjustRightInd w:val="0"/>
      <w:ind w:left="720"/>
    </w:pPr>
    <w:rPr>
      <w:rFonts w:ascii="Courier" w:eastAsia="Times New Roman" w:hAnsi="Courier" w:cs="Courier"/>
      <w:sz w:val="20"/>
      <w:szCs w:val="20"/>
    </w:rPr>
  </w:style>
  <w:style w:type="character" w:styleId="PageNumber">
    <w:name w:val="page number"/>
    <w:basedOn w:val="DefaultParagraphFont"/>
    <w:uiPriority w:val="99"/>
    <w:semiHidden/>
    <w:unhideWhenUsed/>
    <w:rsid w:val="003D1087"/>
  </w:style>
  <w:style w:type="character" w:customStyle="1" w:styleId="Heading1Char">
    <w:name w:val="Heading 1 Char"/>
    <w:basedOn w:val="DefaultParagraphFont"/>
    <w:link w:val="Heading1"/>
    <w:uiPriority w:val="9"/>
    <w:rsid w:val="001F423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22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236351C539E4B80BD6A0C5DC2FF0A" ma:contentTypeVersion="0" ma:contentTypeDescription="Create a new document." ma:contentTypeScope="" ma:versionID="726b703c9a5550fa8273e7c82d1065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8D95E-BA29-44F6-BF91-DF0A7666DABF}"/>
</file>

<file path=customXml/itemProps2.xml><?xml version="1.0" encoding="utf-8"?>
<ds:datastoreItem xmlns:ds="http://schemas.openxmlformats.org/officeDocument/2006/customXml" ds:itemID="{1B01F8A2-FEF7-416C-9F8C-00A3BD9048C3}"/>
</file>

<file path=customXml/itemProps3.xml><?xml version="1.0" encoding="utf-8"?>
<ds:datastoreItem xmlns:ds="http://schemas.openxmlformats.org/officeDocument/2006/customXml" ds:itemID="{27F1EF8D-EE28-4D45-A9CE-A743C3EEDE50}"/>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Borgquist</dc:creator>
  <cp:keywords/>
  <dc:description/>
  <cp:lastModifiedBy>Absaroka Energy</cp:lastModifiedBy>
  <cp:revision>2</cp:revision>
  <cp:lastPrinted>2017-04-21T14:09:00Z</cp:lastPrinted>
  <dcterms:created xsi:type="dcterms:W3CDTF">2018-09-06T15:02:00Z</dcterms:created>
  <dcterms:modified xsi:type="dcterms:W3CDTF">2018-09-06T15:02:00Z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0x010100B5E236351C539E4B80BD6A0C5DC2FF0A</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